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1B197" w14:textId="62BB0747" w:rsidR="001E677B" w:rsidRPr="0093331E" w:rsidRDefault="001E677B" w:rsidP="00E43895">
      <w:pPr>
        <w:spacing w:after="0" w:line="480" w:lineRule="auto"/>
        <w:contextualSpacing/>
        <w:jc w:val="center"/>
        <w:rPr>
          <w:rFonts w:cs="Times New Roman"/>
          <w:b/>
          <w:bCs/>
          <w:szCs w:val="24"/>
        </w:rPr>
      </w:pPr>
      <w:r w:rsidRPr="0093331E">
        <w:rPr>
          <w:rFonts w:cs="Times New Roman"/>
          <w:b/>
          <w:bCs/>
          <w:szCs w:val="24"/>
        </w:rPr>
        <w:t xml:space="preserve">Supplementary </w:t>
      </w:r>
      <w:r w:rsidR="00001B15" w:rsidRPr="0093331E">
        <w:rPr>
          <w:rFonts w:cs="Times New Roman"/>
          <w:b/>
          <w:bCs/>
          <w:szCs w:val="24"/>
        </w:rPr>
        <w:t>Material</w:t>
      </w:r>
    </w:p>
    <w:p w14:paraId="5766EDD5" w14:textId="77777777" w:rsidR="001E677B" w:rsidRPr="0093331E" w:rsidRDefault="001E677B" w:rsidP="00E43895">
      <w:pPr>
        <w:spacing w:after="0" w:line="480" w:lineRule="auto"/>
        <w:contextualSpacing/>
        <w:jc w:val="center"/>
        <w:rPr>
          <w:rFonts w:cs="Times New Roman"/>
          <w:b/>
          <w:bCs/>
          <w:szCs w:val="24"/>
        </w:rPr>
      </w:pPr>
    </w:p>
    <w:p w14:paraId="3FC9CC29" w14:textId="36736170" w:rsidR="008C5707" w:rsidRPr="0093331E" w:rsidRDefault="008C5707" w:rsidP="00E43895">
      <w:pPr>
        <w:spacing w:after="0" w:line="480" w:lineRule="auto"/>
        <w:contextualSpacing/>
        <w:jc w:val="center"/>
        <w:rPr>
          <w:b/>
          <w:bCs/>
          <w:szCs w:val="24"/>
          <w:lang w:val="en-GB"/>
        </w:rPr>
      </w:pPr>
      <w:r w:rsidRPr="0093331E">
        <w:rPr>
          <w:b/>
          <w:bCs/>
          <w:szCs w:val="24"/>
          <w:lang w:val="en-GB"/>
        </w:rPr>
        <w:t>Ozone Injection System Based on NETmix Technology for Quaternary Treatment of Urban Wastewater</w:t>
      </w:r>
    </w:p>
    <w:p w14:paraId="22BEE783" w14:textId="4D5239B9" w:rsidR="001E677B" w:rsidRPr="0093331E" w:rsidRDefault="001E677B" w:rsidP="00E43895">
      <w:pPr>
        <w:spacing w:after="0" w:line="480" w:lineRule="auto"/>
        <w:contextualSpacing/>
        <w:jc w:val="center"/>
        <w:rPr>
          <w:rFonts w:cs="Times New Roman"/>
          <w:b/>
          <w:bCs/>
          <w:szCs w:val="24"/>
          <w:lang w:val="en-GB"/>
        </w:rPr>
      </w:pPr>
    </w:p>
    <w:p w14:paraId="10C44BFB" w14:textId="77777777" w:rsidR="001E677B" w:rsidRPr="0093331E" w:rsidRDefault="001E677B" w:rsidP="00E43895">
      <w:pPr>
        <w:spacing w:after="0" w:line="480" w:lineRule="auto"/>
        <w:contextualSpacing/>
        <w:jc w:val="center"/>
        <w:rPr>
          <w:rFonts w:cs="Times New Roman"/>
          <w:szCs w:val="24"/>
        </w:rPr>
      </w:pPr>
    </w:p>
    <w:p w14:paraId="55A3A949" w14:textId="289499C1" w:rsidR="001E677B" w:rsidRPr="0093331E" w:rsidRDefault="001E677B" w:rsidP="00E43895">
      <w:pPr>
        <w:spacing w:after="0" w:line="480" w:lineRule="auto"/>
        <w:contextualSpacing/>
        <w:rPr>
          <w:rFonts w:cs="Times New Roman"/>
          <w:szCs w:val="24"/>
          <w:lang w:val="pt-PT"/>
        </w:rPr>
      </w:pPr>
      <w:r w:rsidRPr="0093331E">
        <w:rPr>
          <w:rFonts w:cs="Times New Roman"/>
          <w:szCs w:val="24"/>
          <w:lang w:val="pt-PT"/>
        </w:rPr>
        <w:t xml:space="preserve">Mateus Mestriner </w:t>
      </w:r>
      <w:proofErr w:type="spellStart"/>
      <w:r w:rsidRPr="0093331E">
        <w:rPr>
          <w:rFonts w:cs="Times New Roman"/>
          <w:szCs w:val="24"/>
          <w:lang w:val="pt-PT"/>
        </w:rPr>
        <w:t>Pituco</w:t>
      </w:r>
      <w:r w:rsidRPr="0093331E">
        <w:rPr>
          <w:rFonts w:cs="Times New Roman"/>
          <w:szCs w:val="24"/>
          <w:vertAlign w:val="superscript"/>
          <w:lang w:val="pt-PT"/>
        </w:rPr>
        <w:t>a,b</w:t>
      </w:r>
      <w:proofErr w:type="spellEnd"/>
      <w:r w:rsidRPr="0093331E">
        <w:rPr>
          <w:rFonts w:cs="Times New Roman"/>
          <w:szCs w:val="24"/>
          <w:lang w:val="pt-PT"/>
        </w:rPr>
        <w:t xml:space="preserve">, Paulo H. </w:t>
      </w:r>
      <w:proofErr w:type="spellStart"/>
      <w:r w:rsidRPr="0093331E">
        <w:rPr>
          <w:rFonts w:cs="Times New Roman"/>
          <w:szCs w:val="24"/>
          <w:lang w:val="pt-PT"/>
        </w:rPr>
        <w:t>Marrocos</w:t>
      </w:r>
      <w:r w:rsidRPr="0093331E">
        <w:rPr>
          <w:rFonts w:cs="Times New Roman"/>
          <w:szCs w:val="24"/>
          <w:vertAlign w:val="superscript"/>
          <w:lang w:val="pt-PT"/>
        </w:rPr>
        <w:t>a,b</w:t>
      </w:r>
      <w:proofErr w:type="spellEnd"/>
      <w:r w:rsidRPr="0093331E">
        <w:rPr>
          <w:rFonts w:cs="Times New Roman"/>
          <w:szCs w:val="24"/>
          <w:lang w:val="pt-PT"/>
        </w:rPr>
        <w:t xml:space="preserve">, </w:t>
      </w:r>
      <w:r w:rsidR="00E1388D" w:rsidRPr="0093331E">
        <w:rPr>
          <w:rFonts w:cs="Times New Roman"/>
          <w:szCs w:val="24"/>
          <w:shd w:val="clear" w:color="auto" w:fill="FFFFFF"/>
          <w:lang w:val="pt-BR"/>
        </w:rPr>
        <w:t xml:space="preserve">Sandra </w:t>
      </w:r>
      <w:proofErr w:type="spellStart"/>
      <w:r w:rsidR="00E1388D" w:rsidRPr="0093331E">
        <w:rPr>
          <w:rFonts w:cs="Times New Roman"/>
          <w:szCs w:val="24"/>
          <w:shd w:val="clear" w:color="auto" w:fill="FFFFFF"/>
          <w:lang w:val="pt-BR"/>
        </w:rPr>
        <w:t>Méndez</w:t>
      </w:r>
      <w:r w:rsidR="00E1388D" w:rsidRPr="0093331E">
        <w:rPr>
          <w:rFonts w:cs="Times New Roman"/>
          <w:szCs w:val="24"/>
          <w:vertAlign w:val="superscript"/>
          <w:lang w:val="pt-BR"/>
        </w:rPr>
        <w:t>c</w:t>
      </w:r>
      <w:proofErr w:type="spellEnd"/>
      <w:r w:rsidR="00E1388D" w:rsidRPr="0093331E">
        <w:rPr>
          <w:rFonts w:eastAsia="Calibri" w:cs="Times New Roman"/>
          <w:szCs w:val="24"/>
          <w:lang w:val="pt-BR"/>
        </w:rPr>
        <w:t xml:space="preserve">, </w:t>
      </w:r>
      <w:r w:rsidR="00C14845" w:rsidRPr="0093331E">
        <w:rPr>
          <w:rFonts w:eastAsia="Calibri" w:cs="Times New Roman"/>
          <w:szCs w:val="24"/>
          <w:lang w:val="pt-BR"/>
        </w:rPr>
        <w:t xml:space="preserve">Rosa </w:t>
      </w:r>
      <w:proofErr w:type="spellStart"/>
      <w:r w:rsidR="00C14845" w:rsidRPr="0093331E">
        <w:rPr>
          <w:rFonts w:eastAsia="Calibri" w:cs="Times New Roman"/>
          <w:szCs w:val="24"/>
          <w:lang w:val="pt-BR"/>
        </w:rPr>
        <w:t>Montes</w:t>
      </w:r>
      <w:r w:rsidR="00C14845" w:rsidRPr="0093331E">
        <w:rPr>
          <w:rFonts w:eastAsia="Calibri" w:cs="Times New Roman"/>
          <w:szCs w:val="24"/>
          <w:vertAlign w:val="superscript"/>
          <w:lang w:val="pt-BR"/>
        </w:rPr>
        <w:t>c</w:t>
      </w:r>
      <w:proofErr w:type="spellEnd"/>
      <w:r w:rsidR="00C14845" w:rsidRPr="0093331E">
        <w:rPr>
          <w:rFonts w:eastAsia="Calibri" w:cs="Times New Roman"/>
          <w:szCs w:val="24"/>
          <w:lang w:val="pt-BR"/>
        </w:rPr>
        <w:t xml:space="preserve">, Rosario </w:t>
      </w:r>
      <w:proofErr w:type="spellStart"/>
      <w:r w:rsidR="00C14845" w:rsidRPr="0093331E">
        <w:rPr>
          <w:rFonts w:eastAsia="Calibri" w:cs="Times New Roman"/>
          <w:szCs w:val="24"/>
          <w:lang w:val="pt-BR"/>
        </w:rPr>
        <w:t>Rodil</w:t>
      </w:r>
      <w:r w:rsidR="00C14845" w:rsidRPr="0093331E">
        <w:rPr>
          <w:rFonts w:eastAsia="Calibri" w:cs="Times New Roman"/>
          <w:szCs w:val="24"/>
          <w:vertAlign w:val="superscript"/>
          <w:lang w:val="pt-BR"/>
        </w:rPr>
        <w:t>c</w:t>
      </w:r>
      <w:proofErr w:type="spellEnd"/>
      <w:r w:rsidRPr="0093331E">
        <w:rPr>
          <w:rFonts w:cs="Times New Roman"/>
          <w:szCs w:val="24"/>
          <w:lang w:val="pt-PT"/>
        </w:rPr>
        <w:t xml:space="preserve">, Francisca C. </w:t>
      </w:r>
      <w:proofErr w:type="spellStart"/>
      <w:r w:rsidRPr="0093331E">
        <w:rPr>
          <w:rFonts w:cs="Times New Roman"/>
          <w:szCs w:val="24"/>
          <w:lang w:val="pt-PT"/>
        </w:rPr>
        <w:t>Moreira</w:t>
      </w:r>
      <w:r w:rsidRPr="0093331E">
        <w:rPr>
          <w:rFonts w:cs="Times New Roman"/>
          <w:szCs w:val="24"/>
          <w:vertAlign w:val="superscript"/>
          <w:lang w:val="pt-PT"/>
        </w:rPr>
        <w:t>a,b</w:t>
      </w:r>
      <w:proofErr w:type="spellEnd"/>
      <w:r w:rsidRPr="0093331E">
        <w:rPr>
          <w:rFonts w:cs="Times New Roman"/>
          <w:szCs w:val="24"/>
          <w:lang w:val="pt-PT"/>
        </w:rPr>
        <w:t xml:space="preserve">, Vítor J.P. </w:t>
      </w:r>
      <w:proofErr w:type="spellStart"/>
      <w:r w:rsidRPr="0093331E">
        <w:rPr>
          <w:rFonts w:cs="Times New Roman"/>
          <w:szCs w:val="24"/>
          <w:lang w:val="pt-PT"/>
        </w:rPr>
        <w:t>Vilar</w:t>
      </w:r>
      <w:r w:rsidRPr="0093331E">
        <w:rPr>
          <w:rFonts w:cs="Times New Roman"/>
          <w:szCs w:val="24"/>
          <w:vertAlign w:val="superscript"/>
          <w:lang w:val="pt-PT"/>
        </w:rPr>
        <w:t>a,b</w:t>
      </w:r>
      <w:proofErr w:type="spellEnd"/>
      <w:r w:rsidRPr="0093331E">
        <w:rPr>
          <w:rFonts w:cs="Times New Roman"/>
          <w:szCs w:val="24"/>
          <w:vertAlign w:val="superscript"/>
          <w:lang w:val="pt-PT"/>
        </w:rPr>
        <w:t>*</w:t>
      </w:r>
    </w:p>
    <w:p w14:paraId="02A22BD7" w14:textId="77777777" w:rsidR="001E677B" w:rsidRPr="0093331E" w:rsidRDefault="001E677B" w:rsidP="00E43895">
      <w:pPr>
        <w:spacing w:after="0" w:line="480" w:lineRule="auto"/>
        <w:contextualSpacing/>
        <w:jc w:val="center"/>
        <w:rPr>
          <w:rFonts w:cs="Times New Roman"/>
          <w:szCs w:val="24"/>
          <w:lang w:val="pt-PT"/>
        </w:rPr>
      </w:pPr>
    </w:p>
    <w:p w14:paraId="3FD6F398" w14:textId="77777777" w:rsidR="00576926" w:rsidRPr="0093331E" w:rsidRDefault="00576926" w:rsidP="00E43895">
      <w:pPr>
        <w:spacing w:after="0" w:line="480" w:lineRule="auto"/>
        <w:contextualSpacing/>
        <w:jc w:val="center"/>
        <w:rPr>
          <w:rFonts w:cs="Times New Roman"/>
          <w:szCs w:val="24"/>
          <w:lang w:val="pt-PT"/>
        </w:rPr>
      </w:pPr>
    </w:p>
    <w:p w14:paraId="362B0DC9" w14:textId="77777777" w:rsidR="00576926" w:rsidRPr="0093331E" w:rsidRDefault="00576926" w:rsidP="00E43895">
      <w:pPr>
        <w:autoSpaceDE w:val="0"/>
        <w:autoSpaceDN w:val="0"/>
        <w:adjustRightInd w:val="0"/>
        <w:spacing w:after="0" w:line="480" w:lineRule="auto"/>
        <w:contextualSpacing/>
        <w:rPr>
          <w:rFonts w:cs="Times New Roman"/>
          <w:bCs/>
          <w:i/>
          <w:szCs w:val="24"/>
          <w:lang w:val="en-GB"/>
        </w:rPr>
      </w:pPr>
      <w:r w:rsidRPr="0093331E">
        <w:rPr>
          <w:i/>
          <w:szCs w:val="24"/>
          <w:vertAlign w:val="superscript"/>
          <w:lang w:val="en-GB"/>
        </w:rPr>
        <w:t>a</w:t>
      </w:r>
      <w:r w:rsidRPr="0093331E">
        <w:rPr>
          <w:i/>
          <w:szCs w:val="24"/>
          <w:lang w:val="en-GB"/>
        </w:rPr>
        <w:t xml:space="preserve"> LSRE-LCM – </w:t>
      </w:r>
      <w:r w:rsidRPr="0093331E">
        <w:rPr>
          <w:rFonts w:cs="Times New Roman"/>
          <w:bCs/>
          <w:i/>
          <w:szCs w:val="24"/>
          <w:lang w:val="en-GB"/>
        </w:rPr>
        <w:t xml:space="preserve">Laboratory of Separation and Reaction Engineering - Laboratory of Catalysis and Materials, Faculty of Engineering, University of Porto, Rua </w:t>
      </w:r>
      <w:proofErr w:type="spellStart"/>
      <w:r w:rsidRPr="0093331E">
        <w:rPr>
          <w:rFonts w:cs="Times New Roman"/>
          <w:bCs/>
          <w:i/>
          <w:szCs w:val="24"/>
          <w:lang w:val="en-GB"/>
        </w:rPr>
        <w:t>Dr.</w:t>
      </w:r>
      <w:proofErr w:type="spellEnd"/>
      <w:r w:rsidRPr="0093331E">
        <w:rPr>
          <w:rFonts w:cs="Times New Roman"/>
          <w:bCs/>
          <w:i/>
          <w:szCs w:val="24"/>
          <w:lang w:val="en-GB"/>
        </w:rPr>
        <w:t xml:space="preserve"> Roberto Frias, 4200-465, Porto, Portugal</w:t>
      </w:r>
    </w:p>
    <w:p w14:paraId="2CBCAC04" w14:textId="77777777" w:rsidR="00576926" w:rsidRPr="0093331E" w:rsidRDefault="00576926" w:rsidP="00E43895">
      <w:pPr>
        <w:autoSpaceDE w:val="0"/>
        <w:autoSpaceDN w:val="0"/>
        <w:adjustRightInd w:val="0"/>
        <w:spacing w:after="0" w:line="480" w:lineRule="auto"/>
        <w:contextualSpacing/>
        <w:rPr>
          <w:rFonts w:cs="Times New Roman"/>
          <w:bCs/>
          <w:i/>
          <w:szCs w:val="24"/>
          <w:lang w:val="en-GB"/>
        </w:rPr>
      </w:pPr>
      <w:r w:rsidRPr="0093331E">
        <w:rPr>
          <w:rFonts w:cs="Times New Roman"/>
          <w:bCs/>
          <w:i/>
          <w:szCs w:val="24"/>
          <w:vertAlign w:val="superscript"/>
          <w:lang w:val="en-GB"/>
        </w:rPr>
        <w:t>b</w:t>
      </w:r>
      <w:r w:rsidRPr="0093331E">
        <w:rPr>
          <w:rFonts w:cs="Times New Roman"/>
          <w:bCs/>
          <w:i/>
          <w:szCs w:val="24"/>
          <w:lang w:val="en-GB"/>
        </w:rPr>
        <w:t xml:space="preserve"> ALiCE – Associate Laboratory in Chemical Engineering, Faculty of Engineering, University of Porto, Rua </w:t>
      </w:r>
      <w:proofErr w:type="spellStart"/>
      <w:r w:rsidRPr="0093331E">
        <w:rPr>
          <w:rFonts w:cs="Times New Roman"/>
          <w:bCs/>
          <w:i/>
          <w:szCs w:val="24"/>
          <w:lang w:val="en-GB"/>
        </w:rPr>
        <w:t>Dr.</w:t>
      </w:r>
      <w:proofErr w:type="spellEnd"/>
      <w:r w:rsidRPr="0093331E">
        <w:rPr>
          <w:rFonts w:cs="Times New Roman"/>
          <w:bCs/>
          <w:i/>
          <w:szCs w:val="24"/>
          <w:lang w:val="en-GB"/>
        </w:rPr>
        <w:t xml:space="preserve"> Roberto Frias, 4200-465, Porto, Portugal</w:t>
      </w:r>
    </w:p>
    <w:p w14:paraId="5D1FE0AE" w14:textId="77777777" w:rsidR="00576926" w:rsidRPr="0093331E" w:rsidRDefault="00576926" w:rsidP="00E43895">
      <w:pPr>
        <w:spacing w:after="0" w:line="480" w:lineRule="auto"/>
        <w:contextualSpacing/>
        <w:rPr>
          <w:szCs w:val="24"/>
          <w:lang w:val="en-GB"/>
        </w:rPr>
      </w:pPr>
      <w:r w:rsidRPr="0093331E">
        <w:rPr>
          <w:i/>
          <w:szCs w:val="24"/>
          <w:vertAlign w:val="superscript"/>
          <w:lang w:val="en-GB"/>
        </w:rPr>
        <w:t>c</w:t>
      </w:r>
      <w:r w:rsidRPr="0093331E">
        <w:rPr>
          <w:i/>
          <w:szCs w:val="24"/>
          <w:lang w:val="en-GB"/>
        </w:rPr>
        <w:t xml:space="preserve"> Department of Analytical Chemistry, Nutrition and Food Sciences, Institute of Research on Chemical and Biological Analysis (IAQBUS), </w:t>
      </w:r>
      <w:proofErr w:type="spellStart"/>
      <w:r w:rsidRPr="0093331E">
        <w:rPr>
          <w:i/>
          <w:szCs w:val="24"/>
          <w:lang w:val="en-GB"/>
        </w:rPr>
        <w:t>Universidade</w:t>
      </w:r>
      <w:proofErr w:type="spellEnd"/>
      <w:r w:rsidRPr="0093331E">
        <w:rPr>
          <w:i/>
          <w:szCs w:val="24"/>
          <w:lang w:val="en-GB"/>
        </w:rPr>
        <w:t xml:space="preserve"> de Santiago de Compostela, Constantino </w:t>
      </w:r>
      <w:proofErr w:type="spellStart"/>
      <w:r w:rsidRPr="0093331E">
        <w:rPr>
          <w:i/>
          <w:szCs w:val="24"/>
          <w:lang w:val="en-GB"/>
        </w:rPr>
        <w:t>Candeira</w:t>
      </w:r>
      <w:proofErr w:type="spellEnd"/>
      <w:r w:rsidRPr="0093331E">
        <w:rPr>
          <w:i/>
          <w:szCs w:val="24"/>
          <w:lang w:val="en-GB"/>
        </w:rPr>
        <w:t xml:space="preserve"> S/N, 15782 Santiago de Compostela, Spain</w:t>
      </w:r>
    </w:p>
    <w:p w14:paraId="7007E5EF" w14:textId="77777777" w:rsidR="007C3D46" w:rsidRPr="0093331E" w:rsidRDefault="007C3D46" w:rsidP="00E43895">
      <w:pPr>
        <w:spacing w:after="0" w:line="480" w:lineRule="auto"/>
        <w:contextualSpacing/>
        <w:rPr>
          <w:rFonts w:cs="Times New Roman"/>
          <w:szCs w:val="24"/>
        </w:rPr>
      </w:pPr>
    </w:p>
    <w:p w14:paraId="082BA5AC" w14:textId="7A0CE241" w:rsidR="001E677B" w:rsidRPr="0093331E" w:rsidRDefault="001E677B" w:rsidP="00E43895">
      <w:pPr>
        <w:spacing w:after="0" w:line="480" w:lineRule="auto"/>
        <w:contextualSpacing/>
        <w:rPr>
          <w:rFonts w:cs="Times New Roman"/>
          <w:szCs w:val="24"/>
        </w:rPr>
      </w:pPr>
      <w:r w:rsidRPr="0093331E">
        <w:rPr>
          <w:rFonts w:cs="Times New Roman"/>
          <w:szCs w:val="24"/>
        </w:rPr>
        <w:t xml:space="preserve">*Corresponding author: </w:t>
      </w:r>
    </w:p>
    <w:p w14:paraId="313450BA" w14:textId="7180723F" w:rsidR="007C3D46" w:rsidRPr="0093331E" w:rsidRDefault="001E677B" w:rsidP="00E43895">
      <w:pPr>
        <w:spacing w:after="0" w:line="480" w:lineRule="auto"/>
        <w:contextualSpacing/>
        <w:rPr>
          <w:rStyle w:val="Hyperlink"/>
          <w:rFonts w:cs="Times New Roman"/>
          <w:color w:val="auto"/>
          <w:szCs w:val="24"/>
        </w:rPr>
      </w:pPr>
      <w:r w:rsidRPr="0093331E">
        <w:rPr>
          <w:rFonts w:cs="Times New Roman"/>
          <w:szCs w:val="24"/>
        </w:rPr>
        <w:t>E-mail address: vilar@fe.up.pt</w:t>
      </w:r>
      <w:r w:rsidR="007C3D46" w:rsidRPr="0093331E">
        <w:rPr>
          <w:rStyle w:val="Hyperlink"/>
          <w:rFonts w:cs="Times New Roman"/>
          <w:color w:val="auto"/>
          <w:szCs w:val="24"/>
        </w:rPr>
        <w:br w:type="page"/>
      </w:r>
    </w:p>
    <w:p w14:paraId="49E8AE22" w14:textId="78D43098" w:rsidR="00410B2B" w:rsidRPr="0093331E" w:rsidRDefault="00410B2B" w:rsidP="00410B2B">
      <w:pPr>
        <w:pStyle w:val="Legenda"/>
        <w:keepNext/>
        <w:spacing w:after="0" w:line="480" w:lineRule="auto"/>
        <w:rPr>
          <w:i w:val="0"/>
          <w:iCs/>
          <w:color w:val="auto"/>
          <w:sz w:val="20"/>
          <w:szCs w:val="20"/>
        </w:rPr>
      </w:pPr>
      <w:r w:rsidRPr="0093331E">
        <w:rPr>
          <w:b/>
          <w:bCs/>
          <w:i w:val="0"/>
          <w:iCs/>
          <w:color w:val="auto"/>
          <w:sz w:val="24"/>
          <w:szCs w:val="24"/>
        </w:rPr>
        <w:lastRenderedPageBreak/>
        <w:t>Table S</w:t>
      </w:r>
      <w:r w:rsidRPr="0093331E">
        <w:rPr>
          <w:b/>
          <w:bCs/>
          <w:i w:val="0"/>
          <w:iCs/>
          <w:color w:val="auto"/>
          <w:sz w:val="24"/>
          <w:szCs w:val="24"/>
        </w:rPr>
        <w:fldChar w:fldCharType="begin"/>
      </w:r>
      <w:r w:rsidRPr="0093331E">
        <w:rPr>
          <w:b/>
          <w:bCs/>
          <w:i w:val="0"/>
          <w:iCs/>
          <w:color w:val="auto"/>
          <w:sz w:val="24"/>
          <w:szCs w:val="24"/>
        </w:rPr>
        <w:instrText xml:space="preserve"> SEQ Table \* ARABIC </w:instrText>
      </w:r>
      <w:r w:rsidRPr="0093331E">
        <w:rPr>
          <w:b/>
          <w:bCs/>
          <w:i w:val="0"/>
          <w:iCs/>
          <w:color w:val="auto"/>
          <w:sz w:val="24"/>
          <w:szCs w:val="24"/>
        </w:rPr>
        <w:fldChar w:fldCharType="separate"/>
      </w:r>
      <w:r w:rsidRPr="0093331E">
        <w:rPr>
          <w:b/>
          <w:bCs/>
          <w:i w:val="0"/>
          <w:iCs/>
          <w:noProof/>
          <w:color w:val="auto"/>
          <w:sz w:val="24"/>
          <w:szCs w:val="24"/>
        </w:rPr>
        <w:t>1</w:t>
      </w:r>
      <w:r w:rsidRPr="0093331E">
        <w:rPr>
          <w:b/>
          <w:bCs/>
          <w:i w:val="0"/>
          <w:iCs/>
          <w:color w:val="auto"/>
          <w:sz w:val="24"/>
          <w:szCs w:val="24"/>
        </w:rPr>
        <w:fldChar w:fldCharType="end"/>
      </w:r>
      <w:r w:rsidRPr="0093331E">
        <w:rPr>
          <w:b/>
          <w:bCs/>
          <w:i w:val="0"/>
          <w:iCs/>
          <w:color w:val="auto"/>
          <w:sz w:val="24"/>
          <w:szCs w:val="24"/>
        </w:rPr>
        <w:t>.</w:t>
      </w:r>
      <w:r w:rsidRPr="0093331E">
        <w:rPr>
          <w:i w:val="0"/>
          <w:iCs/>
          <w:color w:val="auto"/>
          <w:sz w:val="24"/>
          <w:szCs w:val="24"/>
        </w:rPr>
        <w:t xml:space="preserve"> Analytical determination</w:t>
      </w:r>
      <w:r w:rsidR="00237C33" w:rsidRPr="0093331E">
        <w:rPr>
          <w:i w:val="0"/>
          <w:iCs/>
          <w:color w:val="auto"/>
          <w:sz w:val="24"/>
          <w:szCs w:val="24"/>
        </w:rPr>
        <w:t>s</w:t>
      </w:r>
      <w:r w:rsidR="00B313D6" w:rsidRPr="0093331E">
        <w:rPr>
          <w:i w:val="0"/>
          <w:iCs/>
          <w:color w:val="auto"/>
          <w:sz w:val="24"/>
          <w:szCs w:val="24"/>
        </w:rPr>
        <w:t>.</w:t>
      </w:r>
    </w:p>
    <w:tbl>
      <w:tblPr>
        <w:tblW w:w="5000" w:type="pct"/>
        <w:jc w:val="center"/>
        <w:tblBorders>
          <w:top w:val="single" w:sz="4" w:space="0" w:color="auto"/>
          <w:bottom w:val="single" w:sz="4" w:space="0" w:color="auto"/>
          <w:insideH w:val="single" w:sz="4" w:space="0" w:color="auto"/>
        </w:tblBorders>
        <w:tblLook w:val="04A0" w:firstRow="1" w:lastRow="0" w:firstColumn="1" w:lastColumn="0" w:noHBand="0" w:noVBand="1"/>
      </w:tblPr>
      <w:tblGrid>
        <w:gridCol w:w="3969"/>
        <w:gridCol w:w="5101"/>
      </w:tblGrid>
      <w:tr w:rsidR="00410B2B" w:rsidRPr="0093331E" w14:paraId="2F1484F2" w14:textId="77777777" w:rsidTr="003C717B">
        <w:trPr>
          <w:trHeight w:val="20"/>
          <w:tblHeader/>
          <w:jc w:val="center"/>
        </w:trPr>
        <w:tc>
          <w:tcPr>
            <w:tcW w:w="2188" w:type="pct"/>
            <w:tcBorders>
              <w:top w:val="single" w:sz="4" w:space="0" w:color="auto"/>
              <w:left w:val="nil"/>
              <w:bottom w:val="single" w:sz="4" w:space="0" w:color="auto"/>
              <w:right w:val="nil"/>
            </w:tcBorders>
            <w:shd w:val="clear" w:color="auto" w:fill="auto"/>
            <w:vAlign w:val="center"/>
            <w:hideMark/>
          </w:tcPr>
          <w:p w14:paraId="7E6D3B12" w14:textId="77777777" w:rsidR="00410B2B" w:rsidRPr="0093331E" w:rsidRDefault="00410B2B" w:rsidP="00A361EB">
            <w:pPr>
              <w:pStyle w:val="PargrafodaLista"/>
              <w:spacing w:before="20" w:after="0" w:line="240" w:lineRule="auto"/>
              <w:ind w:left="0"/>
              <w:jc w:val="center"/>
              <w:rPr>
                <w:rFonts w:cs="Times New Roman"/>
                <w:b/>
                <w:iCs w:val="0"/>
                <w:szCs w:val="24"/>
                <w:lang w:val="en-GB"/>
              </w:rPr>
            </w:pPr>
            <w:r w:rsidRPr="0093331E">
              <w:rPr>
                <w:rFonts w:cs="Times New Roman"/>
                <w:b/>
                <w:szCs w:val="24"/>
                <w:lang w:val="en-GB"/>
              </w:rPr>
              <w:t>Parameter (units)</w:t>
            </w:r>
          </w:p>
        </w:tc>
        <w:tc>
          <w:tcPr>
            <w:tcW w:w="2812" w:type="pct"/>
            <w:tcBorders>
              <w:top w:val="single" w:sz="4" w:space="0" w:color="auto"/>
              <w:left w:val="nil"/>
              <w:bottom w:val="single" w:sz="4" w:space="0" w:color="auto"/>
              <w:right w:val="nil"/>
            </w:tcBorders>
            <w:shd w:val="clear" w:color="auto" w:fill="auto"/>
            <w:vAlign w:val="center"/>
            <w:hideMark/>
          </w:tcPr>
          <w:p w14:paraId="3F8010E2" w14:textId="77777777" w:rsidR="00410B2B" w:rsidRPr="0093331E" w:rsidRDefault="00410B2B" w:rsidP="00A361EB">
            <w:pPr>
              <w:pStyle w:val="PargrafodaLista"/>
              <w:spacing w:before="20" w:after="0" w:line="240" w:lineRule="auto"/>
              <w:ind w:left="-57" w:right="-57"/>
              <w:jc w:val="center"/>
              <w:rPr>
                <w:rFonts w:cs="Times New Roman"/>
                <w:b/>
                <w:iCs w:val="0"/>
                <w:szCs w:val="24"/>
                <w:lang w:val="en-GB"/>
              </w:rPr>
            </w:pPr>
            <w:r w:rsidRPr="0093331E">
              <w:rPr>
                <w:rFonts w:cs="Times New Roman"/>
                <w:b/>
                <w:szCs w:val="24"/>
                <w:lang w:val="en-GB"/>
              </w:rPr>
              <w:t>Analytical method</w:t>
            </w:r>
          </w:p>
        </w:tc>
      </w:tr>
      <w:tr w:rsidR="00410B2B" w:rsidRPr="0093331E" w14:paraId="1F7EA333" w14:textId="77777777" w:rsidTr="003C717B">
        <w:trPr>
          <w:trHeight w:val="20"/>
          <w:tblHeader/>
          <w:jc w:val="center"/>
        </w:trPr>
        <w:tc>
          <w:tcPr>
            <w:tcW w:w="2188" w:type="pct"/>
            <w:tcBorders>
              <w:top w:val="single" w:sz="4" w:space="0" w:color="auto"/>
              <w:left w:val="nil"/>
              <w:bottom w:val="single" w:sz="4" w:space="0" w:color="auto"/>
              <w:right w:val="nil"/>
            </w:tcBorders>
            <w:shd w:val="clear" w:color="auto" w:fill="auto"/>
            <w:vAlign w:val="center"/>
          </w:tcPr>
          <w:p w14:paraId="413CFF65" w14:textId="77777777" w:rsidR="00410B2B" w:rsidRPr="0093331E" w:rsidRDefault="00410B2B" w:rsidP="00A361EB">
            <w:pPr>
              <w:pStyle w:val="PargrafodaLista"/>
              <w:spacing w:before="20" w:after="0" w:line="240" w:lineRule="auto"/>
              <w:ind w:left="0"/>
              <w:jc w:val="both"/>
              <w:rPr>
                <w:rFonts w:cs="Times New Roman"/>
                <w:bCs/>
                <w:szCs w:val="24"/>
                <w:lang w:val="en-GB"/>
              </w:rPr>
            </w:pPr>
            <w:r w:rsidRPr="0093331E">
              <w:rPr>
                <w:rFonts w:cs="Times New Roman"/>
                <w:bCs/>
                <w:szCs w:val="24"/>
                <w:lang w:val="en-US"/>
              </w:rPr>
              <w:t xml:space="preserve">Conductivity </w:t>
            </w:r>
            <w:r w:rsidRPr="0093331E">
              <w:rPr>
                <w:rFonts w:cs="Times New Roman"/>
                <w:szCs w:val="24"/>
                <w:lang w:val="en-US"/>
              </w:rPr>
              <w:t>(µS cm</w:t>
            </w:r>
            <w:r w:rsidRPr="0093331E">
              <w:rPr>
                <w:rFonts w:cs="Times New Roman"/>
                <w:szCs w:val="24"/>
                <w:vertAlign w:val="superscript"/>
                <w:lang w:val="en-US"/>
              </w:rPr>
              <w:t>-1</w:t>
            </w:r>
            <w:r w:rsidRPr="0093331E">
              <w:rPr>
                <w:rFonts w:cs="Times New Roman"/>
                <w:szCs w:val="24"/>
                <w:lang w:val="en-US"/>
              </w:rPr>
              <w:t>)</w:t>
            </w:r>
          </w:p>
        </w:tc>
        <w:tc>
          <w:tcPr>
            <w:tcW w:w="2812" w:type="pct"/>
            <w:tcBorders>
              <w:top w:val="single" w:sz="4" w:space="0" w:color="auto"/>
              <w:left w:val="nil"/>
              <w:bottom w:val="single" w:sz="4" w:space="0" w:color="auto"/>
              <w:right w:val="nil"/>
            </w:tcBorders>
            <w:shd w:val="clear" w:color="auto" w:fill="auto"/>
            <w:vAlign w:val="center"/>
          </w:tcPr>
          <w:p w14:paraId="5C1EAA78" w14:textId="77777777" w:rsidR="00410B2B" w:rsidRPr="0093331E" w:rsidRDefault="00410B2B" w:rsidP="00A361EB">
            <w:pPr>
              <w:pStyle w:val="PargrafodaLista"/>
              <w:spacing w:before="20" w:after="0" w:line="240" w:lineRule="auto"/>
              <w:ind w:left="-57" w:right="-57"/>
              <w:jc w:val="both"/>
              <w:rPr>
                <w:rFonts w:cs="Times New Roman"/>
                <w:bCs/>
                <w:szCs w:val="24"/>
                <w:lang w:val="en-US"/>
              </w:rPr>
            </w:pPr>
            <w:r w:rsidRPr="0093331E">
              <w:rPr>
                <w:rFonts w:cs="Times New Roman"/>
                <w:bCs/>
                <w:szCs w:val="24"/>
                <w:lang w:val="en-US"/>
              </w:rPr>
              <w:t>Conductivity was determined by Hanna Instruments HI9828 multiparameter.</w:t>
            </w:r>
          </w:p>
        </w:tc>
      </w:tr>
      <w:tr w:rsidR="00410B2B" w:rsidRPr="0093331E" w14:paraId="643F189A" w14:textId="77777777" w:rsidTr="003C717B">
        <w:trPr>
          <w:trHeight w:val="20"/>
          <w:tblHeader/>
          <w:jc w:val="center"/>
        </w:trPr>
        <w:tc>
          <w:tcPr>
            <w:tcW w:w="2188" w:type="pct"/>
            <w:tcBorders>
              <w:top w:val="single" w:sz="4" w:space="0" w:color="auto"/>
              <w:left w:val="nil"/>
              <w:bottom w:val="single" w:sz="4" w:space="0" w:color="auto"/>
              <w:right w:val="nil"/>
            </w:tcBorders>
            <w:shd w:val="clear" w:color="auto" w:fill="auto"/>
            <w:vAlign w:val="center"/>
          </w:tcPr>
          <w:p w14:paraId="58479AB1" w14:textId="77777777" w:rsidR="00410B2B" w:rsidRPr="0093331E" w:rsidRDefault="00410B2B" w:rsidP="00A361EB">
            <w:pPr>
              <w:pStyle w:val="PargrafodaLista"/>
              <w:spacing w:before="20" w:after="0" w:line="240" w:lineRule="auto"/>
              <w:ind w:left="0"/>
              <w:jc w:val="both"/>
              <w:rPr>
                <w:rFonts w:cs="Times New Roman"/>
                <w:bCs/>
                <w:iCs w:val="0"/>
                <w:szCs w:val="24"/>
                <w:lang w:val="en-GB"/>
              </w:rPr>
            </w:pPr>
            <w:r w:rsidRPr="0093331E">
              <w:rPr>
                <w:rFonts w:cs="Times New Roman"/>
                <w:bCs/>
                <w:szCs w:val="24"/>
                <w:lang w:val="en-GB"/>
              </w:rPr>
              <w:t>pH and temperature (</w:t>
            </w:r>
            <w:proofErr w:type="spellStart"/>
            <w:r w:rsidRPr="0093331E">
              <w:rPr>
                <w:rFonts w:cs="Times New Roman"/>
                <w:bCs/>
                <w:szCs w:val="24"/>
                <w:vertAlign w:val="superscript"/>
                <w:lang w:val="en-GB"/>
              </w:rPr>
              <w:t>o</w:t>
            </w:r>
            <w:r w:rsidRPr="0093331E">
              <w:rPr>
                <w:rFonts w:cs="Times New Roman"/>
                <w:bCs/>
                <w:szCs w:val="24"/>
                <w:lang w:val="en-GB"/>
              </w:rPr>
              <w:t>C</w:t>
            </w:r>
            <w:proofErr w:type="spellEnd"/>
            <w:r w:rsidRPr="0093331E">
              <w:rPr>
                <w:rFonts w:cs="Times New Roman"/>
                <w:bCs/>
                <w:szCs w:val="24"/>
                <w:lang w:val="en-GB"/>
              </w:rPr>
              <w:t>)</w:t>
            </w:r>
          </w:p>
        </w:tc>
        <w:tc>
          <w:tcPr>
            <w:tcW w:w="2812" w:type="pct"/>
            <w:tcBorders>
              <w:top w:val="single" w:sz="4" w:space="0" w:color="auto"/>
              <w:left w:val="nil"/>
              <w:bottom w:val="single" w:sz="4" w:space="0" w:color="auto"/>
              <w:right w:val="nil"/>
            </w:tcBorders>
            <w:shd w:val="clear" w:color="auto" w:fill="auto"/>
            <w:vAlign w:val="center"/>
          </w:tcPr>
          <w:p w14:paraId="4E0656DC" w14:textId="77777777" w:rsidR="00410B2B" w:rsidRPr="0093331E" w:rsidRDefault="00410B2B" w:rsidP="00A361EB">
            <w:pPr>
              <w:pStyle w:val="PargrafodaLista"/>
              <w:spacing w:before="20" w:after="0" w:line="240" w:lineRule="auto"/>
              <w:ind w:left="-57" w:right="-57"/>
              <w:jc w:val="both"/>
              <w:rPr>
                <w:rFonts w:cs="Times New Roman"/>
                <w:bCs/>
                <w:iCs w:val="0"/>
                <w:szCs w:val="24"/>
                <w:lang w:val="en-GB"/>
              </w:rPr>
            </w:pPr>
            <w:r w:rsidRPr="0093331E">
              <w:rPr>
                <w:rFonts w:cs="Times New Roman"/>
                <w:bCs/>
                <w:szCs w:val="24"/>
                <w:lang w:val="en-US"/>
              </w:rPr>
              <w:t>pH and temperature were measured by a Hanna Instruments HI-2020 edge® hybrid.</w:t>
            </w:r>
          </w:p>
        </w:tc>
      </w:tr>
      <w:tr w:rsidR="00410B2B" w:rsidRPr="0093331E" w14:paraId="369EDA56" w14:textId="77777777" w:rsidTr="003C717B">
        <w:trPr>
          <w:trHeight w:val="20"/>
          <w:tblHeader/>
          <w:jc w:val="center"/>
        </w:trPr>
        <w:tc>
          <w:tcPr>
            <w:tcW w:w="2188" w:type="pct"/>
            <w:tcBorders>
              <w:top w:val="single" w:sz="4" w:space="0" w:color="auto"/>
              <w:left w:val="nil"/>
              <w:bottom w:val="single" w:sz="4" w:space="0" w:color="auto"/>
              <w:right w:val="nil"/>
            </w:tcBorders>
            <w:shd w:val="clear" w:color="auto" w:fill="auto"/>
            <w:vAlign w:val="center"/>
          </w:tcPr>
          <w:p w14:paraId="639FAE40" w14:textId="77777777" w:rsidR="00410B2B" w:rsidRPr="0093331E" w:rsidRDefault="00410B2B" w:rsidP="00A361EB">
            <w:pPr>
              <w:pStyle w:val="PargrafodaLista"/>
              <w:spacing w:before="20" w:after="0" w:line="240" w:lineRule="auto"/>
              <w:ind w:left="0"/>
              <w:jc w:val="both"/>
              <w:rPr>
                <w:rFonts w:cs="Times New Roman"/>
                <w:bCs/>
                <w:iCs w:val="0"/>
                <w:szCs w:val="24"/>
                <w:lang w:val="en-US"/>
              </w:rPr>
            </w:pPr>
            <w:r w:rsidRPr="0093331E">
              <w:rPr>
                <w:rFonts w:cs="Times New Roman"/>
                <w:bCs/>
                <w:szCs w:val="24"/>
                <w:lang w:val="en-US"/>
              </w:rPr>
              <w:t>Turbidity</w:t>
            </w:r>
          </w:p>
        </w:tc>
        <w:tc>
          <w:tcPr>
            <w:tcW w:w="2812" w:type="pct"/>
            <w:tcBorders>
              <w:top w:val="single" w:sz="4" w:space="0" w:color="auto"/>
              <w:left w:val="nil"/>
              <w:bottom w:val="single" w:sz="4" w:space="0" w:color="auto"/>
              <w:right w:val="nil"/>
            </w:tcBorders>
            <w:shd w:val="clear" w:color="auto" w:fill="auto"/>
            <w:vAlign w:val="center"/>
          </w:tcPr>
          <w:p w14:paraId="7FECB313" w14:textId="0DAB4A28" w:rsidR="00410B2B" w:rsidRPr="0093331E" w:rsidRDefault="00410B2B" w:rsidP="00A361EB">
            <w:pPr>
              <w:pStyle w:val="PargrafodaLista"/>
              <w:spacing w:before="20" w:after="0" w:line="240" w:lineRule="auto"/>
              <w:ind w:left="-57" w:right="-57"/>
              <w:jc w:val="both"/>
              <w:rPr>
                <w:rFonts w:cs="Times New Roman"/>
                <w:bCs/>
                <w:iCs w:val="0"/>
                <w:szCs w:val="24"/>
                <w:lang w:val="en-US"/>
              </w:rPr>
            </w:pPr>
            <w:r w:rsidRPr="0093331E">
              <w:rPr>
                <w:rFonts w:cs="Times New Roman"/>
                <w:bCs/>
                <w:szCs w:val="24"/>
                <w:lang w:val="en-US"/>
              </w:rPr>
              <w:t xml:space="preserve">Turbidity was measured by a </w:t>
            </w:r>
            <w:r w:rsidR="007B2D29" w:rsidRPr="00306843">
              <w:rPr>
                <w:rFonts w:cs="Times New Roman"/>
                <w:bCs/>
                <w:szCs w:val="24"/>
                <w:lang w:val="en-US"/>
              </w:rPr>
              <w:t>Hanna</w:t>
            </w:r>
            <w:r w:rsidRPr="0093331E">
              <w:rPr>
                <w:rFonts w:cs="Times New Roman"/>
                <w:bCs/>
                <w:szCs w:val="24"/>
                <w:lang w:val="en-US"/>
              </w:rPr>
              <w:t xml:space="preserve"> Instruments HI 88703 turbidimeter.</w:t>
            </w:r>
          </w:p>
        </w:tc>
      </w:tr>
      <w:tr w:rsidR="00410B2B" w:rsidRPr="0093331E" w14:paraId="5F36684B" w14:textId="77777777" w:rsidTr="003C717B">
        <w:trPr>
          <w:trHeight w:val="430"/>
          <w:tblHeader/>
          <w:jc w:val="center"/>
        </w:trPr>
        <w:tc>
          <w:tcPr>
            <w:tcW w:w="2188" w:type="pct"/>
            <w:tcBorders>
              <w:top w:val="single" w:sz="4" w:space="0" w:color="auto"/>
              <w:left w:val="nil"/>
              <w:bottom w:val="nil"/>
              <w:right w:val="nil"/>
            </w:tcBorders>
            <w:shd w:val="clear" w:color="auto" w:fill="auto"/>
            <w:vAlign w:val="center"/>
          </w:tcPr>
          <w:p w14:paraId="072AE798" w14:textId="7B4DDF4C" w:rsidR="00410B2B" w:rsidRPr="0093331E" w:rsidRDefault="00410B2B" w:rsidP="00A361EB">
            <w:pPr>
              <w:pStyle w:val="PargrafodaLista"/>
              <w:spacing w:before="20" w:after="0" w:line="240" w:lineRule="auto"/>
              <w:ind w:left="0"/>
              <w:jc w:val="both"/>
              <w:rPr>
                <w:rFonts w:cs="Times New Roman"/>
                <w:bCs/>
                <w:iCs w:val="0"/>
                <w:szCs w:val="24"/>
                <w:lang w:val="en-GB"/>
              </w:rPr>
            </w:pPr>
            <w:r w:rsidRPr="0093331E">
              <w:rPr>
                <w:rFonts w:cs="Times New Roman"/>
                <w:szCs w:val="24"/>
                <w:lang w:val="en-US"/>
              </w:rPr>
              <w:t xml:space="preserve">Total dissolved carbon (g </w:t>
            </w:r>
            <w:r w:rsidR="003C717B" w:rsidRPr="0093331E">
              <w:rPr>
                <w:rFonts w:cs="Times New Roman"/>
                <w:szCs w:val="24"/>
                <w:lang w:val="en-US"/>
              </w:rPr>
              <w:t>m</w:t>
            </w:r>
            <w:r w:rsidRPr="0093331E">
              <w:rPr>
                <w:rFonts w:cs="Times New Roman"/>
                <w:szCs w:val="24"/>
                <w:vertAlign w:val="superscript"/>
                <w:lang w:val="en-US"/>
              </w:rPr>
              <w:t>-</w:t>
            </w:r>
            <w:r w:rsidR="003C717B" w:rsidRPr="0093331E">
              <w:rPr>
                <w:rFonts w:cs="Times New Roman"/>
                <w:szCs w:val="24"/>
                <w:vertAlign w:val="superscript"/>
                <w:lang w:val="en-US"/>
              </w:rPr>
              <w:t>3</w:t>
            </w:r>
            <w:r w:rsidRPr="0093331E">
              <w:rPr>
                <w:rFonts w:cs="Times New Roman"/>
                <w:szCs w:val="24"/>
                <w:lang w:val="en-US"/>
              </w:rPr>
              <w:t>)</w:t>
            </w:r>
            <w:r w:rsidRPr="0093331E">
              <w:rPr>
                <w:rFonts w:cs="Times New Roman"/>
                <w:szCs w:val="24"/>
                <w:vertAlign w:val="superscript"/>
                <w:lang w:val="en-US"/>
              </w:rPr>
              <w:t>*</w:t>
            </w:r>
          </w:p>
        </w:tc>
        <w:tc>
          <w:tcPr>
            <w:tcW w:w="2812" w:type="pct"/>
            <w:vMerge w:val="restart"/>
            <w:tcBorders>
              <w:top w:val="single" w:sz="4" w:space="0" w:color="auto"/>
              <w:left w:val="nil"/>
              <w:right w:val="nil"/>
            </w:tcBorders>
            <w:shd w:val="clear" w:color="auto" w:fill="auto"/>
            <w:vAlign w:val="center"/>
          </w:tcPr>
          <w:p w14:paraId="1403573D" w14:textId="422210D0" w:rsidR="00410B2B" w:rsidRPr="0093331E" w:rsidRDefault="00410B2B" w:rsidP="00A361EB">
            <w:pPr>
              <w:pStyle w:val="PargrafodaLista"/>
              <w:spacing w:before="20" w:after="0" w:line="240" w:lineRule="auto"/>
              <w:ind w:left="-57" w:right="-57"/>
              <w:jc w:val="both"/>
              <w:rPr>
                <w:rFonts w:cs="Times New Roman"/>
                <w:bCs/>
                <w:szCs w:val="24"/>
                <w:lang w:val="en-US"/>
              </w:rPr>
            </w:pPr>
            <w:r w:rsidRPr="0093331E">
              <w:rPr>
                <w:rFonts w:cs="Times New Roman"/>
                <w:bCs/>
                <w:szCs w:val="24"/>
                <w:lang w:val="en-US"/>
              </w:rPr>
              <w:t>Total dissolved carbon and dissolved inorganic carbon were determined by NDIR spectrometry in a TC-TOC</w:t>
            </w:r>
            <w:r w:rsidR="00312F05" w:rsidRPr="0093331E">
              <w:rPr>
                <w:rFonts w:cs="Times New Roman"/>
                <w:bCs/>
                <w:szCs w:val="24"/>
                <w:lang w:val="en-US"/>
              </w:rPr>
              <w:t xml:space="preserve"> </w:t>
            </w:r>
            <w:r w:rsidRPr="0093331E">
              <w:rPr>
                <w:rFonts w:cs="Times New Roman"/>
                <w:bCs/>
                <w:szCs w:val="24"/>
                <w:lang w:val="en-US"/>
              </w:rPr>
              <w:t>analyzer equipped with ASI-V autosampler (Shimadzu, model TOC-V</w:t>
            </w:r>
            <w:r w:rsidRPr="0093331E">
              <w:rPr>
                <w:rFonts w:cs="Times New Roman"/>
                <w:bCs/>
                <w:szCs w:val="24"/>
                <w:vertAlign w:val="subscript"/>
                <w:lang w:val="en-US"/>
              </w:rPr>
              <w:t>CSN</w:t>
            </w:r>
            <w:r w:rsidRPr="0093331E">
              <w:rPr>
                <w:rFonts w:cs="Times New Roman"/>
                <w:bCs/>
                <w:szCs w:val="24"/>
                <w:lang w:val="en-US"/>
              </w:rPr>
              <w:t xml:space="preserve">). Dissolved organic carbon was given by the difference between these two parameters. </w:t>
            </w:r>
          </w:p>
        </w:tc>
      </w:tr>
      <w:tr w:rsidR="00410B2B" w:rsidRPr="0093331E" w14:paraId="150294CE" w14:textId="77777777" w:rsidTr="003C717B">
        <w:trPr>
          <w:trHeight w:val="20"/>
          <w:tblHeader/>
          <w:jc w:val="center"/>
        </w:trPr>
        <w:tc>
          <w:tcPr>
            <w:tcW w:w="2188" w:type="pct"/>
            <w:tcBorders>
              <w:top w:val="nil"/>
              <w:left w:val="nil"/>
              <w:bottom w:val="nil"/>
              <w:right w:val="nil"/>
            </w:tcBorders>
            <w:shd w:val="clear" w:color="auto" w:fill="auto"/>
            <w:vAlign w:val="center"/>
          </w:tcPr>
          <w:p w14:paraId="454BFABC" w14:textId="3E2E0601" w:rsidR="00410B2B" w:rsidRPr="0093331E" w:rsidRDefault="00410B2B" w:rsidP="00A361EB">
            <w:pPr>
              <w:pStyle w:val="PargrafodaLista"/>
              <w:spacing w:before="20" w:after="0" w:line="240" w:lineRule="auto"/>
              <w:ind w:left="0"/>
              <w:jc w:val="both"/>
              <w:rPr>
                <w:rFonts w:cs="Times New Roman"/>
                <w:bCs/>
                <w:iCs w:val="0"/>
                <w:szCs w:val="24"/>
                <w:lang w:val="en-GB"/>
              </w:rPr>
            </w:pPr>
            <w:r w:rsidRPr="0093331E">
              <w:rPr>
                <w:rFonts w:cs="Times New Roman"/>
                <w:szCs w:val="24"/>
                <w:lang w:val="en-US"/>
              </w:rPr>
              <w:t xml:space="preserve">Dissolved organic carbon (g </w:t>
            </w:r>
            <w:r w:rsidR="003C717B" w:rsidRPr="0093331E">
              <w:rPr>
                <w:rFonts w:cs="Times New Roman"/>
                <w:szCs w:val="24"/>
                <w:lang w:val="en-US"/>
              </w:rPr>
              <w:t>m</w:t>
            </w:r>
            <w:r w:rsidRPr="0093331E">
              <w:rPr>
                <w:rFonts w:cs="Times New Roman"/>
                <w:szCs w:val="24"/>
                <w:vertAlign w:val="superscript"/>
                <w:lang w:val="en-US"/>
              </w:rPr>
              <w:t>-</w:t>
            </w:r>
            <w:r w:rsidR="003C717B" w:rsidRPr="0093331E">
              <w:rPr>
                <w:rFonts w:cs="Times New Roman"/>
                <w:szCs w:val="24"/>
                <w:vertAlign w:val="superscript"/>
                <w:lang w:val="en-US"/>
              </w:rPr>
              <w:t>3</w:t>
            </w:r>
            <w:r w:rsidRPr="0093331E">
              <w:rPr>
                <w:rFonts w:cs="Times New Roman"/>
                <w:szCs w:val="24"/>
                <w:lang w:val="en-US"/>
              </w:rPr>
              <w:t>)</w:t>
            </w:r>
            <w:r w:rsidRPr="0093331E">
              <w:rPr>
                <w:rFonts w:cs="Times New Roman"/>
                <w:szCs w:val="24"/>
                <w:vertAlign w:val="superscript"/>
                <w:lang w:val="en-US"/>
              </w:rPr>
              <w:t>*</w:t>
            </w:r>
          </w:p>
        </w:tc>
        <w:tc>
          <w:tcPr>
            <w:tcW w:w="2812" w:type="pct"/>
            <w:vMerge/>
            <w:tcBorders>
              <w:left w:val="nil"/>
              <w:right w:val="nil"/>
            </w:tcBorders>
            <w:shd w:val="clear" w:color="auto" w:fill="auto"/>
            <w:vAlign w:val="center"/>
          </w:tcPr>
          <w:p w14:paraId="0EDED0F2" w14:textId="77777777" w:rsidR="00410B2B" w:rsidRPr="0093331E" w:rsidRDefault="00410B2B" w:rsidP="00A361EB">
            <w:pPr>
              <w:pStyle w:val="PargrafodaLista"/>
              <w:spacing w:before="20" w:after="0" w:line="240" w:lineRule="auto"/>
              <w:ind w:left="-57" w:right="-57"/>
              <w:jc w:val="center"/>
              <w:rPr>
                <w:rFonts w:cs="Times New Roman"/>
                <w:bCs/>
                <w:iCs w:val="0"/>
                <w:szCs w:val="24"/>
                <w:lang w:val="en-GB"/>
              </w:rPr>
            </w:pPr>
          </w:p>
        </w:tc>
      </w:tr>
      <w:tr w:rsidR="00410B2B" w:rsidRPr="0093331E" w14:paraId="4EC814D9" w14:textId="77777777" w:rsidTr="003C717B">
        <w:trPr>
          <w:trHeight w:val="20"/>
          <w:tblHeader/>
          <w:jc w:val="center"/>
        </w:trPr>
        <w:tc>
          <w:tcPr>
            <w:tcW w:w="2188" w:type="pct"/>
            <w:tcBorders>
              <w:top w:val="nil"/>
              <w:left w:val="nil"/>
              <w:bottom w:val="single" w:sz="4" w:space="0" w:color="auto"/>
              <w:right w:val="nil"/>
            </w:tcBorders>
            <w:shd w:val="clear" w:color="auto" w:fill="auto"/>
            <w:vAlign w:val="center"/>
          </w:tcPr>
          <w:p w14:paraId="1F1361DA" w14:textId="27041A23" w:rsidR="00410B2B" w:rsidRPr="0093331E" w:rsidRDefault="00410B2B" w:rsidP="00A361EB">
            <w:pPr>
              <w:pStyle w:val="PargrafodaLista"/>
              <w:spacing w:before="20" w:after="0" w:line="240" w:lineRule="auto"/>
              <w:ind w:left="0"/>
              <w:jc w:val="both"/>
              <w:rPr>
                <w:rFonts w:cs="Times New Roman"/>
                <w:bCs/>
                <w:iCs w:val="0"/>
                <w:szCs w:val="24"/>
                <w:lang w:val="en-GB"/>
              </w:rPr>
            </w:pPr>
            <w:r w:rsidRPr="0093331E">
              <w:rPr>
                <w:rFonts w:cs="Times New Roman"/>
                <w:szCs w:val="24"/>
                <w:lang w:val="en-US"/>
              </w:rPr>
              <w:t>Dissolved inorganic carbon (g</w:t>
            </w:r>
            <w:r w:rsidR="00AF2882" w:rsidRPr="0093331E">
              <w:rPr>
                <w:rFonts w:cs="Times New Roman"/>
                <w:szCs w:val="24"/>
                <w:lang w:val="en-US"/>
              </w:rPr>
              <w:t xml:space="preserve"> </w:t>
            </w:r>
            <w:r w:rsidR="003C717B" w:rsidRPr="0093331E">
              <w:rPr>
                <w:rFonts w:cs="Times New Roman"/>
                <w:szCs w:val="24"/>
                <w:lang w:val="en-US"/>
              </w:rPr>
              <w:t>m</w:t>
            </w:r>
            <w:r w:rsidRPr="0093331E">
              <w:rPr>
                <w:rFonts w:cs="Times New Roman"/>
                <w:szCs w:val="24"/>
                <w:vertAlign w:val="superscript"/>
                <w:lang w:val="en-US"/>
              </w:rPr>
              <w:t>-</w:t>
            </w:r>
            <w:r w:rsidR="003C717B" w:rsidRPr="0093331E">
              <w:rPr>
                <w:rFonts w:cs="Times New Roman"/>
                <w:szCs w:val="24"/>
                <w:vertAlign w:val="superscript"/>
                <w:lang w:val="en-US"/>
              </w:rPr>
              <w:t>3</w:t>
            </w:r>
            <w:r w:rsidRPr="0093331E">
              <w:rPr>
                <w:rFonts w:cs="Times New Roman"/>
                <w:szCs w:val="24"/>
                <w:lang w:val="en-US"/>
              </w:rPr>
              <w:t>)</w:t>
            </w:r>
            <w:r w:rsidRPr="0093331E">
              <w:rPr>
                <w:rFonts w:cs="Times New Roman"/>
                <w:szCs w:val="24"/>
                <w:vertAlign w:val="superscript"/>
                <w:lang w:val="en-US"/>
              </w:rPr>
              <w:t>*</w:t>
            </w:r>
          </w:p>
        </w:tc>
        <w:tc>
          <w:tcPr>
            <w:tcW w:w="2812" w:type="pct"/>
            <w:vMerge/>
            <w:tcBorders>
              <w:left w:val="nil"/>
              <w:bottom w:val="single" w:sz="4" w:space="0" w:color="auto"/>
              <w:right w:val="nil"/>
            </w:tcBorders>
            <w:shd w:val="clear" w:color="auto" w:fill="auto"/>
            <w:vAlign w:val="center"/>
          </w:tcPr>
          <w:p w14:paraId="459DB8D1" w14:textId="77777777" w:rsidR="00410B2B" w:rsidRPr="0093331E" w:rsidRDefault="00410B2B" w:rsidP="00A361EB">
            <w:pPr>
              <w:pStyle w:val="PargrafodaLista"/>
              <w:spacing w:before="20" w:after="0" w:line="240" w:lineRule="auto"/>
              <w:ind w:left="-57" w:right="-57"/>
              <w:jc w:val="center"/>
              <w:rPr>
                <w:rFonts w:cs="Times New Roman"/>
                <w:bCs/>
                <w:iCs w:val="0"/>
                <w:szCs w:val="24"/>
                <w:lang w:val="en-GB"/>
              </w:rPr>
            </w:pPr>
          </w:p>
        </w:tc>
      </w:tr>
      <w:tr w:rsidR="00410B2B" w:rsidRPr="0093331E" w14:paraId="5D89DCBC" w14:textId="77777777" w:rsidTr="003C717B">
        <w:trPr>
          <w:trHeight w:val="20"/>
          <w:tblHeader/>
          <w:jc w:val="center"/>
        </w:trPr>
        <w:tc>
          <w:tcPr>
            <w:tcW w:w="2188" w:type="pct"/>
            <w:tcBorders>
              <w:top w:val="single" w:sz="4" w:space="0" w:color="auto"/>
              <w:left w:val="nil"/>
              <w:bottom w:val="single" w:sz="4" w:space="0" w:color="auto"/>
              <w:right w:val="nil"/>
            </w:tcBorders>
            <w:shd w:val="clear" w:color="auto" w:fill="auto"/>
            <w:vAlign w:val="center"/>
          </w:tcPr>
          <w:p w14:paraId="6CD4AA63" w14:textId="2F983C4B" w:rsidR="00410B2B" w:rsidRPr="0093331E" w:rsidRDefault="00410B2B" w:rsidP="00A361EB">
            <w:pPr>
              <w:pStyle w:val="PargrafodaLista"/>
              <w:spacing w:before="20" w:after="0" w:line="240" w:lineRule="auto"/>
              <w:ind w:left="0"/>
              <w:jc w:val="both"/>
              <w:rPr>
                <w:rFonts w:cs="Times New Roman"/>
                <w:bCs/>
                <w:iCs w:val="0"/>
                <w:szCs w:val="24"/>
                <w:lang w:val="en-GB"/>
              </w:rPr>
            </w:pPr>
            <w:r w:rsidRPr="0093331E">
              <w:rPr>
                <w:rFonts w:cs="Times New Roman"/>
                <w:bCs/>
                <w:szCs w:val="24"/>
                <w:lang w:val="en-US"/>
              </w:rPr>
              <w:t xml:space="preserve">Chemical oxygen demand (g </w:t>
            </w:r>
            <w:r w:rsidR="003C717B" w:rsidRPr="0093331E">
              <w:rPr>
                <w:rFonts w:cs="Times New Roman"/>
                <w:bCs/>
                <w:szCs w:val="24"/>
                <w:lang w:val="en-US"/>
              </w:rPr>
              <w:t>m</w:t>
            </w:r>
            <w:r w:rsidRPr="0093331E">
              <w:rPr>
                <w:rFonts w:cs="Times New Roman"/>
                <w:bCs/>
                <w:szCs w:val="24"/>
                <w:vertAlign w:val="superscript"/>
                <w:lang w:val="en-US"/>
              </w:rPr>
              <w:t>-</w:t>
            </w:r>
            <w:r w:rsidR="003C717B" w:rsidRPr="0093331E">
              <w:rPr>
                <w:rFonts w:cs="Times New Roman"/>
                <w:bCs/>
                <w:szCs w:val="24"/>
                <w:vertAlign w:val="superscript"/>
                <w:lang w:val="en-US"/>
              </w:rPr>
              <w:t>3</w:t>
            </w:r>
            <w:r w:rsidRPr="0093331E">
              <w:rPr>
                <w:rFonts w:cs="Times New Roman"/>
                <w:bCs/>
                <w:szCs w:val="24"/>
                <w:lang w:val="en-US"/>
              </w:rPr>
              <w:t>)</w:t>
            </w:r>
          </w:p>
        </w:tc>
        <w:tc>
          <w:tcPr>
            <w:tcW w:w="2812" w:type="pct"/>
            <w:tcBorders>
              <w:top w:val="single" w:sz="4" w:space="0" w:color="auto"/>
              <w:left w:val="nil"/>
              <w:bottom w:val="single" w:sz="4" w:space="0" w:color="auto"/>
              <w:right w:val="nil"/>
            </w:tcBorders>
            <w:shd w:val="clear" w:color="auto" w:fill="auto"/>
            <w:vAlign w:val="center"/>
          </w:tcPr>
          <w:p w14:paraId="359984D6" w14:textId="73146689" w:rsidR="00410B2B" w:rsidRPr="0093331E" w:rsidRDefault="00410B2B" w:rsidP="00A361EB">
            <w:pPr>
              <w:pStyle w:val="PargrafodaLista"/>
              <w:spacing w:before="20" w:after="0" w:line="240" w:lineRule="auto"/>
              <w:ind w:left="-57" w:right="-57"/>
              <w:jc w:val="both"/>
              <w:rPr>
                <w:rFonts w:cs="Times New Roman"/>
                <w:bCs/>
                <w:iCs w:val="0"/>
                <w:szCs w:val="24"/>
                <w:lang w:val="en-GB"/>
              </w:rPr>
            </w:pPr>
            <w:r w:rsidRPr="0093331E">
              <w:rPr>
                <w:rFonts w:cs="Times New Roman"/>
                <w:bCs/>
                <w:szCs w:val="24"/>
                <w:lang w:val="en-GB"/>
              </w:rPr>
              <w:t xml:space="preserve">Chemical oxygen demand (COD) was determined by the dichromate closed reflux method according to the SMEWW - 5220 D test </w:t>
            </w:r>
            <w:r w:rsidR="003D1E7C" w:rsidRPr="0093331E">
              <w:rPr>
                <w:rFonts w:cs="Times New Roman"/>
                <w:bCs/>
                <w:color w:val="000000"/>
                <w:szCs w:val="24"/>
                <w:lang w:val="en-GB"/>
              </w:rPr>
              <w:t>[1]</w:t>
            </w:r>
            <w:r w:rsidRPr="0093331E">
              <w:rPr>
                <w:rFonts w:cs="Times New Roman"/>
                <w:bCs/>
                <w:szCs w:val="24"/>
                <w:lang w:val="en-GB"/>
              </w:rPr>
              <w:t>, digested in a WTW CR4200 thermoreactor, followed by photometric measuring (Merck Spectroquant® Prove 300 UV/Vis spectrophotometer).</w:t>
            </w:r>
          </w:p>
        </w:tc>
      </w:tr>
      <w:tr w:rsidR="00410B2B" w:rsidRPr="0093331E" w14:paraId="270619CF" w14:textId="77777777" w:rsidTr="003C717B">
        <w:trPr>
          <w:trHeight w:val="20"/>
          <w:tblHeader/>
          <w:jc w:val="center"/>
        </w:trPr>
        <w:tc>
          <w:tcPr>
            <w:tcW w:w="2188" w:type="pct"/>
            <w:tcBorders>
              <w:top w:val="single" w:sz="4" w:space="0" w:color="auto"/>
              <w:left w:val="nil"/>
              <w:bottom w:val="single" w:sz="4" w:space="0" w:color="auto"/>
              <w:right w:val="nil"/>
            </w:tcBorders>
            <w:vAlign w:val="center"/>
          </w:tcPr>
          <w:p w14:paraId="0CE5EDB8" w14:textId="77777777" w:rsidR="00410B2B" w:rsidRPr="0093331E" w:rsidRDefault="00410B2B" w:rsidP="00A361EB">
            <w:pPr>
              <w:pStyle w:val="PargrafodaLista"/>
              <w:spacing w:before="20" w:after="0" w:line="240" w:lineRule="auto"/>
              <w:ind w:left="0"/>
              <w:jc w:val="both"/>
              <w:rPr>
                <w:rFonts w:cs="Times New Roman"/>
                <w:bCs/>
                <w:iCs w:val="0"/>
                <w:szCs w:val="24"/>
                <w:lang w:val="en-US"/>
              </w:rPr>
            </w:pPr>
            <w:r w:rsidRPr="0093331E">
              <w:rPr>
                <w:rFonts w:cs="Times New Roman"/>
                <w:bCs/>
                <w:szCs w:val="24"/>
                <w:lang w:val="en-US"/>
              </w:rPr>
              <w:t>Absorbance at 254 nm (UVA)*</w:t>
            </w:r>
          </w:p>
        </w:tc>
        <w:tc>
          <w:tcPr>
            <w:tcW w:w="2812" w:type="pct"/>
            <w:tcBorders>
              <w:top w:val="single" w:sz="4" w:space="0" w:color="auto"/>
              <w:left w:val="nil"/>
              <w:bottom w:val="single" w:sz="4" w:space="0" w:color="auto"/>
              <w:right w:val="nil"/>
            </w:tcBorders>
            <w:vAlign w:val="center"/>
          </w:tcPr>
          <w:p w14:paraId="6BDD6204" w14:textId="77777777" w:rsidR="00410B2B" w:rsidRPr="0093331E" w:rsidRDefault="00410B2B" w:rsidP="00A361EB">
            <w:pPr>
              <w:pStyle w:val="PargrafodaLista"/>
              <w:spacing w:before="20" w:after="0" w:line="240" w:lineRule="auto"/>
              <w:ind w:left="-57" w:right="-57"/>
              <w:jc w:val="both"/>
              <w:rPr>
                <w:rFonts w:cs="Times New Roman"/>
                <w:bCs/>
                <w:iCs w:val="0"/>
                <w:szCs w:val="24"/>
                <w:lang w:val="en-GB"/>
              </w:rPr>
            </w:pPr>
            <w:r w:rsidRPr="0093331E">
              <w:rPr>
                <w:rFonts w:cs="Times New Roman"/>
                <w:bCs/>
                <w:szCs w:val="24"/>
                <w:lang w:val="en-US"/>
              </w:rPr>
              <w:t>The ultraviolet absorbance (UVA) was determined with a Merck Spectroquant® Prove 300 UV/Vis spectrophotometer.</w:t>
            </w:r>
          </w:p>
        </w:tc>
      </w:tr>
      <w:tr w:rsidR="00410B2B" w:rsidRPr="0093331E" w14:paraId="4FD43BB5" w14:textId="77777777" w:rsidTr="003C717B">
        <w:trPr>
          <w:trHeight w:val="20"/>
          <w:tblHeader/>
          <w:jc w:val="center"/>
        </w:trPr>
        <w:tc>
          <w:tcPr>
            <w:tcW w:w="2188" w:type="pct"/>
            <w:tcBorders>
              <w:top w:val="single" w:sz="4" w:space="0" w:color="auto"/>
              <w:left w:val="nil"/>
              <w:bottom w:val="single" w:sz="4" w:space="0" w:color="auto"/>
              <w:right w:val="nil"/>
            </w:tcBorders>
            <w:vAlign w:val="center"/>
          </w:tcPr>
          <w:p w14:paraId="3018D279" w14:textId="0C2D5EC1" w:rsidR="00410B2B" w:rsidRPr="0093331E" w:rsidRDefault="00410B2B" w:rsidP="00A361EB">
            <w:pPr>
              <w:pStyle w:val="PargrafodaLista"/>
              <w:spacing w:before="20" w:after="0" w:line="240" w:lineRule="auto"/>
              <w:ind w:left="0"/>
              <w:jc w:val="both"/>
              <w:rPr>
                <w:rFonts w:cs="Times New Roman"/>
                <w:bCs/>
                <w:iCs w:val="0"/>
                <w:szCs w:val="24"/>
                <w:lang w:val="en-US"/>
              </w:rPr>
            </w:pPr>
            <w:r w:rsidRPr="0093331E">
              <w:rPr>
                <w:rFonts w:cs="Times New Roman"/>
                <w:bCs/>
                <w:szCs w:val="24"/>
                <w:lang w:val="en-US"/>
              </w:rPr>
              <w:t xml:space="preserve">Total suspended solids (g </w:t>
            </w:r>
            <w:r w:rsidR="003C717B" w:rsidRPr="0093331E">
              <w:rPr>
                <w:rFonts w:cs="Times New Roman"/>
                <w:bCs/>
                <w:szCs w:val="24"/>
                <w:lang w:val="en-US"/>
              </w:rPr>
              <w:t>m</w:t>
            </w:r>
            <w:r w:rsidRPr="0093331E">
              <w:rPr>
                <w:rFonts w:cs="Times New Roman"/>
                <w:bCs/>
                <w:szCs w:val="24"/>
                <w:vertAlign w:val="superscript"/>
                <w:lang w:val="en-US"/>
              </w:rPr>
              <w:t>-</w:t>
            </w:r>
            <w:r w:rsidR="003C717B" w:rsidRPr="0093331E">
              <w:rPr>
                <w:rFonts w:cs="Times New Roman"/>
                <w:bCs/>
                <w:szCs w:val="24"/>
                <w:vertAlign w:val="superscript"/>
                <w:lang w:val="en-US"/>
              </w:rPr>
              <w:t>3</w:t>
            </w:r>
            <w:r w:rsidRPr="0093331E">
              <w:rPr>
                <w:rFonts w:cs="Times New Roman"/>
                <w:bCs/>
                <w:szCs w:val="24"/>
                <w:lang w:val="en-US"/>
              </w:rPr>
              <w:t>)</w:t>
            </w:r>
          </w:p>
        </w:tc>
        <w:tc>
          <w:tcPr>
            <w:tcW w:w="2812" w:type="pct"/>
            <w:tcBorders>
              <w:top w:val="single" w:sz="4" w:space="0" w:color="auto"/>
              <w:left w:val="nil"/>
              <w:bottom w:val="single" w:sz="4" w:space="0" w:color="auto"/>
              <w:right w:val="nil"/>
            </w:tcBorders>
            <w:vAlign w:val="center"/>
          </w:tcPr>
          <w:p w14:paraId="434F2F3E" w14:textId="5697BACD" w:rsidR="00410B2B" w:rsidRPr="0093331E" w:rsidRDefault="00410B2B" w:rsidP="00A361EB">
            <w:pPr>
              <w:pStyle w:val="PargrafodaLista"/>
              <w:spacing w:before="20" w:after="0" w:line="240" w:lineRule="auto"/>
              <w:ind w:left="-57" w:right="-57"/>
              <w:jc w:val="both"/>
              <w:rPr>
                <w:rFonts w:cs="Times New Roman"/>
                <w:bCs/>
                <w:iCs w:val="0"/>
                <w:szCs w:val="24"/>
                <w:lang w:val="en-GB"/>
              </w:rPr>
            </w:pPr>
            <w:r w:rsidRPr="0093331E">
              <w:rPr>
                <w:rFonts w:cs="Times New Roman"/>
                <w:bCs/>
                <w:szCs w:val="24"/>
                <w:lang w:val="en-GB"/>
              </w:rPr>
              <w:t xml:space="preserve">Total suspended solids (TSS) were determined according to the SMEWW 2540 D test </w:t>
            </w:r>
            <w:r w:rsidR="003D1E7C" w:rsidRPr="0093331E">
              <w:rPr>
                <w:rFonts w:cs="Times New Roman"/>
                <w:bCs/>
                <w:color w:val="000000"/>
                <w:szCs w:val="24"/>
                <w:lang w:val="en-GB"/>
              </w:rPr>
              <w:t>[1]</w:t>
            </w:r>
            <w:r w:rsidRPr="0093331E">
              <w:rPr>
                <w:rFonts w:cs="Times New Roman"/>
                <w:bCs/>
                <w:szCs w:val="24"/>
                <w:lang w:val="en-GB"/>
              </w:rPr>
              <w:t>, by filtration through a weighted standard glass-</w:t>
            </w:r>
            <w:proofErr w:type="spellStart"/>
            <w:r w:rsidRPr="0093331E">
              <w:rPr>
                <w:rFonts w:cs="Times New Roman"/>
                <w:bCs/>
                <w:szCs w:val="24"/>
                <w:lang w:val="en-GB"/>
              </w:rPr>
              <w:t>fiber</w:t>
            </w:r>
            <w:proofErr w:type="spellEnd"/>
            <w:r w:rsidRPr="0093331E">
              <w:rPr>
                <w:rFonts w:cs="Times New Roman"/>
                <w:bCs/>
                <w:szCs w:val="24"/>
                <w:lang w:val="en-GB"/>
              </w:rPr>
              <w:t xml:space="preserve"> filter and drying of the solid residue at 105 °C up to constant weight.</w:t>
            </w:r>
          </w:p>
        </w:tc>
      </w:tr>
      <w:tr w:rsidR="00410B2B" w:rsidRPr="0093331E" w14:paraId="6D84242D" w14:textId="77777777" w:rsidTr="003C717B">
        <w:trPr>
          <w:trHeight w:val="20"/>
          <w:tblHeader/>
          <w:jc w:val="center"/>
        </w:trPr>
        <w:tc>
          <w:tcPr>
            <w:tcW w:w="2188" w:type="pct"/>
            <w:tcBorders>
              <w:top w:val="single" w:sz="4" w:space="0" w:color="auto"/>
              <w:left w:val="nil"/>
              <w:bottom w:val="nil"/>
              <w:right w:val="nil"/>
            </w:tcBorders>
            <w:vAlign w:val="center"/>
          </w:tcPr>
          <w:p w14:paraId="1C0374F5" w14:textId="58FD6B36"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Sodium, Na</w:t>
            </w:r>
            <w:r w:rsidRPr="0093331E">
              <w:rPr>
                <w:rFonts w:cs="Times New Roman"/>
                <w:bCs/>
                <w:szCs w:val="24"/>
                <w:vertAlign w:val="superscript"/>
                <w:lang w:val="en-US"/>
              </w:rPr>
              <w:t>+</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val="restart"/>
            <w:tcBorders>
              <w:top w:val="single" w:sz="4" w:space="0" w:color="auto"/>
              <w:left w:val="nil"/>
              <w:right w:val="nil"/>
            </w:tcBorders>
            <w:vAlign w:val="center"/>
          </w:tcPr>
          <w:p w14:paraId="4BAAAB8D" w14:textId="77777777" w:rsidR="00410B2B" w:rsidRPr="0093331E" w:rsidRDefault="00410B2B" w:rsidP="00A361EB">
            <w:pPr>
              <w:pStyle w:val="PargrafodaLista"/>
              <w:spacing w:after="0" w:line="240" w:lineRule="auto"/>
              <w:ind w:left="-57" w:right="-57"/>
              <w:jc w:val="both"/>
              <w:rPr>
                <w:rFonts w:cs="Times New Roman"/>
                <w:bCs/>
                <w:iCs w:val="0"/>
                <w:szCs w:val="24"/>
                <w:lang w:val="en-GB"/>
              </w:rPr>
            </w:pPr>
            <w:r w:rsidRPr="0093331E">
              <w:rPr>
                <w:rFonts w:cs="Times New Roman"/>
                <w:bCs/>
                <w:szCs w:val="24"/>
                <w:lang w:val="en-US"/>
              </w:rPr>
              <w:t>Dissolved inorganic anions were analyzed by ion chromatography (</w:t>
            </w:r>
            <w:proofErr w:type="spellStart"/>
            <w:r w:rsidRPr="0093331E">
              <w:rPr>
                <w:rFonts w:cs="Times New Roman"/>
                <w:bCs/>
                <w:szCs w:val="24"/>
                <w:lang w:val="en-US"/>
              </w:rPr>
              <w:t>Dionex</w:t>
            </w:r>
            <w:proofErr w:type="spellEnd"/>
            <w:r w:rsidRPr="0093331E">
              <w:rPr>
                <w:rFonts w:cs="Times New Roman"/>
                <w:bCs/>
                <w:szCs w:val="24"/>
                <w:lang w:val="en-US"/>
              </w:rPr>
              <w:t xml:space="preserve"> ICS-2100 LC) equipped with an </w:t>
            </w:r>
            <w:proofErr w:type="spellStart"/>
            <w:r w:rsidRPr="0093331E">
              <w:rPr>
                <w:rFonts w:cs="Times New Roman"/>
                <w:bCs/>
                <w:szCs w:val="24"/>
                <w:lang w:val="en-US"/>
              </w:rPr>
              <w:t>IonPac</w:t>
            </w:r>
            <w:proofErr w:type="spellEnd"/>
            <w:r w:rsidRPr="0093331E">
              <w:rPr>
                <w:rFonts w:cs="Times New Roman"/>
                <w:bCs/>
                <w:szCs w:val="24"/>
                <w:lang w:val="en-US"/>
              </w:rPr>
              <w:t>® AS11-HC 250 mm × 4 mm column (T = 30 ºC) and a self-regenerating anion suppressor (ASRS® 300, 4 mm) under an isocratic elution of 30 mM KOH at a flow rate of 1.5 mL min</w:t>
            </w:r>
            <w:r w:rsidRPr="0093331E">
              <w:rPr>
                <w:rFonts w:cs="Times New Roman"/>
                <w:bCs/>
                <w:szCs w:val="24"/>
                <w:vertAlign w:val="superscript"/>
                <w:lang w:val="en-US"/>
              </w:rPr>
              <w:t>-1</w:t>
            </w:r>
            <w:r w:rsidRPr="0093331E">
              <w:rPr>
                <w:rFonts w:cs="Times New Roman"/>
                <w:bCs/>
                <w:szCs w:val="24"/>
                <w:lang w:val="en-US"/>
              </w:rPr>
              <w:t xml:space="preserve">. Dissolved inorganic cations were also evaluated by ion chromatography in a </w:t>
            </w:r>
            <w:proofErr w:type="spellStart"/>
            <w:r w:rsidRPr="0093331E">
              <w:rPr>
                <w:rFonts w:cs="Times New Roman"/>
                <w:bCs/>
                <w:szCs w:val="24"/>
                <w:lang w:val="en-US"/>
              </w:rPr>
              <w:t>Dionex</w:t>
            </w:r>
            <w:proofErr w:type="spellEnd"/>
            <w:r w:rsidRPr="0093331E">
              <w:rPr>
                <w:rFonts w:cs="Times New Roman"/>
                <w:bCs/>
                <w:szCs w:val="24"/>
                <w:lang w:val="en-US"/>
              </w:rPr>
              <w:t xml:space="preserve"> DX-120 LC coupled with an </w:t>
            </w:r>
            <w:proofErr w:type="spellStart"/>
            <w:r w:rsidRPr="0093331E">
              <w:rPr>
                <w:rFonts w:cs="Times New Roman"/>
                <w:bCs/>
                <w:szCs w:val="24"/>
                <w:lang w:val="en-US"/>
              </w:rPr>
              <w:t>IonPac</w:t>
            </w:r>
            <w:proofErr w:type="spellEnd"/>
            <w:r w:rsidRPr="0093331E">
              <w:rPr>
                <w:rFonts w:cs="Times New Roman"/>
                <w:bCs/>
                <w:szCs w:val="24"/>
                <w:lang w:val="en-US"/>
              </w:rPr>
              <w:t>® CS12A 250 mm × 4 mm column at ambient temperature and a CSRS® Ultra II cation self-regenerating suppressor (4 mm) under an isocratic elution of 20 mM methanesulfonic acid at a flow rate of 1.0 mL min</w:t>
            </w:r>
            <w:r w:rsidRPr="0093331E">
              <w:rPr>
                <w:rFonts w:cs="Times New Roman"/>
                <w:bCs/>
                <w:szCs w:val="24"/>
                <w:vertAlign w:val="superscript"/>
                <w:lang w:val="en-US"/>
              </w:rPr>
              <w:t>-1</w:t>
            </w:r>
            <w:r w:rsidRPr="0093331E">
              <w:rPr>
                <w:rFonts w:cs="Times New Roman"/>
                <w:bCs/>
                <w:szCs w:val="24"/>
                <w:lang w:val="en-US"/>
              </w:rPr>
              <w:t>.</w:t>
            </w:r>
          </w:p>
        </w:tc>
      </w:tr>
      <w:tr w:rsidR="00410B2B" w:rsidRPr="0093331E" w14:paraId="268F6929" w14:textId="77777777" w:rsidTr="003C717B">
        <w:trPr>
          <w:trHeight w:val="20"/>
          <w:tblHeader/>
          <w:jc w:val="center"/>
        </w:trPr>
        <w:tc>
          <w:tcPr>
            <w:tcW w:w="2188" w:type="pct"/>
            <w:tcBorders>
              <w:top w:val="nil"/>
              <w:left w:val="nil"/>
              <w:bottom w:val="nil"/>
              <w:right w:val="nil"/>
            </w:tcBorders>
            <w:vAlign w:val="center"/>
          </w:tcPr>
          <w:p w14:paraId="016CB808" w14:textId="5E06F5AB"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Ammonium, NH</w:t>
            </w:r>
            <w:r w:rsidRPr="0093331E">
              <w:rPr>
                <w:rFonts w:cs="Times New Roman"/>
                <w:bCs/>
                <w:szCs w:val="24"/>
                <w:vertAlign w:val="subscript"/>
                <w:lang w:val="en-US"/>
              </w:rPr>
              <w:t>4</w:t>
            </w:r>
            <w:r w:rsidRPr="0093331E">
              <w:rPr>
                <w:rFonts w:cs="Times New Roman"/>
                <w:bCs/>
                <w:szCs w:val="24"/>
                <w:vertAlign w:val="superscript"/>
                <w:lang w:val="en-US"/>
              </w:rPr>
              <w:t>+</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42DCAAC0"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53DE094D" w14:textId="77777777" w:rsidTr="003C717B">
        <w:trPr>
          <w:trHeight w:val="20"/>
          <w:tblHeader/>
          <w:jc w:val="center"/>
        </w:trPr>
        <w:tc>
          <w:tcPr>
            <w:tcW w:w="2188" w:type="pct"/>
            <w:tcBorders>
              <w:top w:val="nil"/>
              <w:left w:val="nil"/>
              <w:bottom w:val="nil"/>
              <w:right w:val="nil"/>
            </w:tcBorders>
            <w:vAlign w:val="center"/>
          </w:tcPr>
          <w:p w14:paraId="66C20DED" w14:textId="71A0E835"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Potassium, K</w:t>
            </w:r>
            <w:r w:rsidRPr="0093331E">
              <w:rPr>
                <w:rFonts w:cs="Times New Roman"/>
                <w:bCs/>
                <w:szCs w:val="24"/>
                <w:vertAlign w:val="superscript"/>
                <w:lang w:val="en-US"/>
              </w:rPr>
              <w:t>+</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3D9D3A9A"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4ADF0C47" w14:textId="77777777" w:rsidTr="003C717B">
        <w:trPr>
          <w:trHeight w:val="20"/>
          <w:tblHeader/>
          <w:jc w:val="center"/>
        </w:trPr>
        <w:tc>
          <w:tcPr>
            <w:tcW w:w="2188" w:type="pct"/>
            <w:tcBorders>
              <w:top w:val="nil"/>
              <w:left w:val="nil"/>
              <w:bottom w:val="nil"/>
              <w:right w:val="nil"/>
            </w:tcBorders>
            <w:vAlign w:val="center"/>
          </w:tcPr>
          <w:p w14:paraId="0817A345" w14:textId="2474F96A"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Magnesium, Mg</w:t>
            </w:r>
            <w:r w:rsidRPr="0093331E">
              <w:rPr>
                <w:rFonts w:cs="Times New Roman"/>
                <w:bCs/>
                <w:szCs w:val="24"/>
                <w:vertAlign w:val="superscript"/>
                <w:lang w:val="en-US"/>
              </w:rPr>
              <w:t xml:space="preserve">2+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0DDF4ECF"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5B0CA67D" w14:textId="77777777" w:rsidTr="003C717B">
        <w:trPr>
          <w:trHeight w:val="20"/>
          <w:tblHeader/>
          <w:jc w:val="center"/>
        </w:trPr>
        <w:tc>
          <w:tcPr>
            <w:tcW w:w="2188" w:type="pct"/>
            <w:tcBorders>
              <w:top w:val="nil"/>
              <w:left w:val="nil"/>
              <w:bottom w:val="nil"/>
              <w:right w:val="nil"/>
            </w:tcBorders>
            <w:vAlign w:val="center"/>
          </w:tcPr>
          <w:p w14:paraId="69E6D8A8" w14:textId="76760AAC"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Calcium, Ca</w:t>
            </w:r>
            <w:r w:rsidRPr="0093331E">
              <w:rPr>
                <w:rFonts w:cs="Times New Roman"/>
                <w:bCs/>
                <w:szCs w:val="24"/>
                <w:vertAlign w:val="superscript"/>
                <w:lang w:val="en-US"/>
              </w:rPr>
              <w:t>2+</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58128F34"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50D10232" w14:textId="77777777" w:rsidTr="003C717B">
        <w:trPr>
          <w:trHeight w:val="20"/>
          <w:tblHeader/>
          <w:jc w:val="center"/>
        </w:trPr>
        <w:tc>
          <w:tcPr>
            <w:tcW w:w="2188" w:type="pct"/>
            <w:tcBorders>
              <w:top w:val="nil"/>
              <w:left w:val="nil"/>
              <w:bottom w:val="nil"/>
              <w:right w:val="nil"/>
            </w:tcBorders>
            <w:vAlign w:val="center"/>
          </w:tcPr>
          <w:p w14:paraId="0F5BF922" w14:textId="5535B657"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Chloride, Cl</w:t>
            </w:r>
            <w:r w:rsidRPr="0093331E">
              <w:rPr>
                <w:rFonts w:cs="Times New Roman"/>
                <w:bCs/>
                <w:szCs w:val="24"/>
                <w:vertAlign w:val="superscript"/>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56713A28"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5A74A802" w14:textId="77777777" w:rsidTr="003C717B">
        <w:trPr>
          <w:trHeight w:val="20"/>
          <w:tblHeader/>
          <w:jc w:val="center"/>
        </w:trPr>
        <w:tc>
          <w:tcPr>
            <w:tcW w:w="2188" w:type="pct"/>
            <w:tcBorders>
              <w:top w:val="nil"/>
              <w:left w:val="nil"/>
              <w:bottom w:val="nil"/>
              <w:right w:val="nil"/>
            </w:tcBorders>
            <w:vAlign w:val="center"/>
          </w:tcPr>
          <w:p w14:paraId="7D4E270E" w14:textId="24485E02"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Sulfate, SO</w:t>
            </w:r>
            <w:r w:rsidRPr="0093331E">
              <w:rPr>
                <w:rFonts w:cs="Times New Roman"/>
                <w:bCs/>
                <w:szCs w:val="24"/>
                <w:vertAlign w:val="subscript"/>
                <w:lang w:val="en-US"/>
              </w:rPr>
              <w:t>4</w:t>
            </w:r>
            <w:r w:rsidRPr="0093331E">
              <w:rPr>
                <w:rFonts w:cs="Times New Roman"/>
                <w:bCs/>
                <w:szCs w:val="24"/>
                <w:vertAlign w:val="superscript"/>
                <w:lang w:val="en-US"/>
              </w:rPr>
              <w:t xml:space="preserve">2−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3A3D3DB2"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2D151CD8" w14:textId="77777777" w:rsidTr="003C717B">
        <w:trPr>
          <w:trHeight w:val="20"/>
          <w:tblHeader/>
          <w:jc w:val="center"/>
        </w:trPr>
        <w:tc>
          <w:tcPr>
            <w:tcW w:w="2188" w:type="pct"/>
            <w:tcBorders>
              <w:top w:val="nil"/>
              <w:left w:val="nil"/>
              <w:bottom w:val="nil"/>
              <w:right w:val="nil"/>
            </w:tcBorders>
            <w:vAlign w:val="center"/>
          </w:tcPr>
          <w:p w14:paraId="485E4678" w14:textId="6E6C0C5B"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Nitrite, NO</w:t>
            </w:r>
            <w:r w:rsidRPr="0093331E">
              <w:rPr>
                <w:rFonts w:cs="Times New Roman"/>
                <w:bCs/>
                <w:szCs w:val="24"/>
                <w:vertAlign w:val="subscript"/>
                <w:lang w:val="en-US"/>
              </w:rPr>
              <w:t>2</w:t>
            </w:r>
            <w:r w:rsidRPr="0093331E">
              <w:rPr>
                <w:rFonts w:cs="Times New Roman"/>
                <w:bCs/>
                <w:szCs w:val="24"/>
                <w:vertAlign w:val="superscript"/>
                <w:lang w:val="en-US"/>
              </w:rPr>
              <w:t>-</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63C23917"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35BAEC66" w14:textId="77777777" w:rsidTr="003C717B">
        <w:trPr>
          <w:trHeight w:val="20"/>
          <w:tblHeader/>
          <w:jc w:val="center"/>
        </w:trPr>
        <w:tc>
          <w:tcPr>
            <w:tcW w:w="2188" w:type="pct"/>
            <w:tcBorders>
              <w:top w:val="nil"/>
              <w:left w:val="nil"/>
              <w:bottom w:val="nil"/>
              <w:right w:val="nil"/>
            </w:tcBorders>
            <w:vAlign w:val="center"/>
          </w:tcPr>
          <w:p w14:paraId="1E005D1E" w14:textId="4FBC4C4C" w:rsidR="00410B2B" w:rsidRPr="0093331E" w:rsidRDefault="00410B2B" w:rsidP="00A361EB">
            <w:pPr>
              <w:pStyle w:val="PargrafodaLista"/>
              <w:spacing w:after="0" w:line="240" w:lineRule="auto"/>
              <w:ind w:left="0"/>
              <w:jc w:val="both"/>
              <w:rPr>
                <w:rFonts w:cs="Times New Roman"/>
                <w:bCs/>
                <w:iCs w:val="0"/>
                <w:szCs w:val="24"/>
                <w:lang w:val="en-US"/>
              </w:rPr>
            </w:pPr>
            <w:r w:rsidRPr="0093331E">
              <w:rPr>
                <w:rFonts w:cs="Times New Roman"/>
                <w:bCs/>
                <w:szCs w:val="24"/>
                <w:lang w:val="en-US"/>
              </w:rPr>
              <w:t>Nitrate, NO</w:t>
            </w:r>
            <w:r w:rsidRPr="0093331E">
              <w:rPr>
                <w:rFonts w:cs="Times New Roman"/>
                <w:bCs/>
                <w:szCs w:val="24"/>
                <w:vertAlign w:val="subscript"/>
                <w:lang w:val="en-US"/>
              </w:rPr>
              <w:t>3</w:t>
            </w:r>
            <w:r w:rsidRPr="0093331E">
              <w:rPr>
                <w:rFonts w:cs="Times New Roman"/>
                <w:bCs/>
                <w:szCs w:val="24"/>
                <w:vertAlign w:val="superscript"/>
                <w:lang w:val="en-US"/>
              </w:rPr>
              <w:t>-</w:t>
            </w:r>
            <w:r w:rsidRPr="0093331E">
              <w:rPr>
                <w:rFonts w:cs="Times New Roman"/>
                <w:bCs/>
                <w:szCs w:val="24"/>
                <w:lang w:val="en-US"/>
              </w:rPr>
              <w:t xml:space="preserve">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right w:val="nil"/>
            </w:tcBorders>
            <w:vAlign w:val="center"/>
          </w:tcPr>
          <w:p w14:paraId="0F0108CA"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r w:rsidR="00410B2B" w:rsidRPr="0093331E" w14:paraId="03BBBF21" w14:textId="77777777" w:rsidTr="003C717B">
        <w:trPr>
          <w:trHeight w:val="530"/>
          <w:tblHeader/>
          <w:jc w:val="center"/>
        </w:trPr>
        <w:tc>
          <w:tcPr>
            <w:tcW w:w="2188" w:type="pct"/>
            <w:tcBorders>
              <w:top w:val="nil"/>
              <w:left w:val="nil"/>
              <w:bottom w:val="single" w:sz="4" w:space="0" w:color="auto"/>
              <w:right w:val="nil"/>
            </w:tcBorders>
          </w:tcPr>
          <w:p w14:paraId="5F0BD5AD" w14:textId="5E050CEC" w:rsidR="00410B2B" w:rsidRPr="0093331E" w:rsidRDefault="00410B2B" w:rsidP="00A361EB">
            <w:pPr>
              <w:pStyle w:val="PargrafodaLista"/>
              <w:spacing w:after="0" w:line="240" w:lineRule="auto"/>
              <w:ind w:left="0"/>
              <w:rPr>
                <w:rFonts w:cs="Times New Roman"/>
                <w:bCs/>
                <w:iCs w:val="0"/>
                <w:szCs w:val="24"/>
                <w:lang w:val="en-US"/>
              </w:rPr>
            </w:pPr>
            <w:r w:rsidRPr="0093331E">
              <w:rPr>
                <w:rFonts w:cs="Times New Roman"/>
                <w:bCs/>
                <w:szCs w:val="24"/>
                <w:lang w:val="en-US"/>
              </w:rPr>
              <w:t>Phosphate, PO</w:t>
            </w:r>
            <w:r w:rsidRPr="0093331E">
              <w:rPr>
                <w:rFonts w:cs="Times New Roman"/>
                <w:bCs/>
                <w:szCs w:val="24"/>
                <w:vertAlign w:val="subscript"/>
                <w:lang w:val="en-US"/>
              </w:rPr>
              <w:t>4</w:t>
            </w:r>
            <w:r w:rsidRPr="0093331E">
              <w:rPr>
                <w:rFonts w:cs="Times New Roman"/>
                <w:bCs/>
                <w:szCs w:val="24"/>
                <w:vertAlign w:val="superscript"/>
                <w:lang w:val="en-US"/>
              </w:rPr>
              <w:t xml:space="preserve">3− </w:t>
            </w:r>
            <w:r w:rsidR="003C717B" w:rsidRPr="0093331E">
              <w:rPr>
                <w:rFonts w:cs="Times New Roman"/>
                <w:bCs/>
                <w:szCs w:val="24"/>
                <w:lang w:val="en-US"/>
              </w:rPr>
              <w:t>(g m</w:t>
            </w:r>
            <w:r w:rsidR="003C717B" w:rsidRPr="0093331E">
              <w:rPr>
                <w:rFonts w:cs="Times New Roman"/>
                <w:bCs/>
                <w:szCs w:val="24"/>
                <w:vertAlign w:val="superscript"/>
                <w:lang w:val="en-US"/>
              </w:rPr>
              <w:t>-3</w:t>
            </w:r>
            <w:r w:rsidR="003C717B" w:rsidRPr="0093331E">
              <w:rPr>
                <w:rFonts w:cs="Times New Roman"/>
                <w:bCs/>
                <w:szCs w:val="24"/>
                <w:lang w:val="en-US"/>
              </w:rPr>
              <w:t>)</w:t>
            </w:r>
            <w:r w:rsidRPr="0093331E">
              <w:rPr>
                <w:rFonts w:cs="Times New Roman"/>
                <w:bCs/>
                <w:szCs w:val="24"/>
                <w:lang w:val="en-US"/>
              </w:rPr>
              <w:t>*</w:t>
            </w:r>
          </w:p>
        </w:tc>
        <w:tc>
          <w:tcPr>
            <w:tcW w:w="2812" w:type="pct"/>
            <w:vMerge/>
            <w:tcBorders>
              <w:left w:val="nil"/>
              <w:bottom w:val="single" w:sz="4" w:space="0" w:color="auto"/>
              <w:right w:val="nil"/>
            </w:tcBorders>
            <w:vAlign w:val="center"/>
          </w:tcPr>
          <w:p w14:paraId="641138C5" w14:textId="77777777" w:rsidR="00410B2B" w:rsidRPr="0093331E" w:rsidRDefault="00410B2B" w:rsidP="00A361EB">
            <w:pPr>
              <w:pStyle w:val="PargrafodaLista"/>
              <w:spacing w:after="0" w:line="240" w:lineRule="auto"/>
              <w:ind w:left="-57" w:right="-57"/>
              <w:jc w:val="center"/>
              <w:rPr>
                <w:rFonts w:cs="Times New Roman"/>
                <w:bCs/>
                <w:iCs w:val="0"/>
                <w:szCs w:val="24"/>
                <w:lang w:val="en-US"/>
              </w:rPr>
            </w:pPr>
          </w:p>
        </w:tc>
      </w:tr>
    </w:tbl>
    <w:p w14:paraId="6D4304E8" w14:textId="070C7CA0" w:rsidR="00410B2B" w:rsidRPr="0093331E" w:rsidRDefault="00410B2B" w:rsidP="00E25AA3">
      <w:pPr>
        <w:rPr>
          <w:b/>
          <w:bCs/>
          <w:szCs w:val="24"/>
        </w:rPr>
      </w:pPr>
      <w:r w:rsidRPr="0093331E">
        <w:rPr>
          <w:rFonts w:cs="Times New Roman"/>
          <w:bCs/>
          <w:sz w:val="20"/>
          <w:szCs w:val="20"/>
          <w:vertAlign w:val="superscript"/>
        </w:rPr>
        <w:t xml:space="preserve">* </w:t>
      </w:r>
      <w:r w:rsidRPr="0093331E">
        <w:rPr>
          <w:rFonts w:cs="Times New Roman"/>
          <w:sz w:val="20"/>
          <w:szCs w:val="20"/>
        </w:rPr>
        <w:t>Samples were filtrated using 0.45 µm Nylon filters from VWR before analysis.</w:t>
      </w:r>
      <w:r w:rsidRPr="0093331E">
        <w:rPr>
          <w:b/>
          <w:bCs/>
          <w:i/>
          <w:iCs w:val="0"/>
          <w:szCs w:val="24"/>
        </w:rPr>
        <w:br w:type="page"/>
      </w:r>
    </w:p>
    <w:p w14:paraId="1B2FECA4" w14:textId="5CFE5B6C" w:rsidR="007B4450" w:rsidRPr="0093331E" w:rsidRDefault="007B4450" w:rsidP="00492705">
      <w:pPr>
        <w:spacing w:after="0" w:line="480" w:lineRule="auto"/>
        <w:rPr>
          <w:rFonts w:cs="Times New Roman"/>
          <w:szCs w:val="24"/>
        </w:rPr>
      </w:pPr>
      <w:r w:rsidRPr="0093331E">
        <w:rPr>
          <w:b/>
          <w:bCs/>
        </w:rPr>
        <w:lastRenderedPageBreak/>
        <w:t xml:space="preserve">Table </w:t>
      </w:r>
      <w:r w:rsidR="001E54ED" w:rsidRPr="0093331E">
        <w:rPr>
          <w:b/>
          <w:bCs/>
        </w:rPr>
        <w:t>S</w:t>
      </w:r>
      <w:r w:rsidR="000B3462" w:rsidRPr="0093331E">
        <w:rPr>
          <w:b/>
          <w:bCs/>
        </w:rPr>
        <w:fldChar w:fldCharType="begin"/>
      </w:r>
      <w:r w:rsidR="000B3462" w:rsidRPr="0093331E">
        <w:rPr>
          <w:b/>
          <w:bCs/>
        </w:rPr>
        <w:instrText xml:space="preserve"> SEQ Table \* ARABIC </w:instrText>
      </w:r>
      <w:r w:rsidR="000B3462" w:rsidRPr="0093331E">
        <w:rPr>
          <w:b/>
          <w:bCs/>
        </w:rPr>
        <w:fldChar w:fldCharType="separate"/>
      </w:r>
      <w:r w:rsidR="008F6E5A" w:rsidRPr="0093331E">
        <w:rPr>
          <w:b/>
          <w:bCs/>
          <w:noProof/>
        </w:rPr>
        <w:t>2</w:t>
      </w:r>
      <w:r w:rsidR="000B3462" w:rsidRPr="0093331E">
        <w:rPr>
          <w:b/>
          <w:bCs/>
        </w:rPr>
        <w:fldChar w:fldCharType="end"/>
      </w:r>
      <w:r w:rsidRPr="0093331E">
        <w:rPr>
          <w:b/>
          <w:bCs/>
        </w:rPr>
        <w:t>.</w:t>
      </w:r>
      <w:r w:rsidR="002E79B5" w:rsidRPr="0093331E">
        <w:t xml:space="preserve"> </w:t>
      </w:r>
      <w:r w:rsidR="00A650F3" w:rsidRPr="0093331E">
        <w:t xml:space="preserve">Limit of quantification (LOQ) for </w:t>
      </w:r>
      <w:r w:rsidR="00B70CD8" w:rsidRPr="0093331E">
        <w:t>19 target CEC</w:t>
      </w:r>
      <w:r w:rsidR="0008093A" w:rsidRPr="0093331E">
        <w:t>s</w:t>
      </w:r>
      <w:r w:rsidR="00B70CD8" w:rsidRPr="0093331E">
        <w:t xml:space="preserve"> spiked </w:t>
      </w:r>
      <w:r w:rsidR="00CE64DC" w:rsidRPr="0093331E">
        <w:t xml:space="preserve">to </w:t>
      </w:r>
      <w:r w:rsidR="00A650F3" w:rsidRPr="0093331E">
        <w:t>SW, UWW1</w:t>
      </w:r>
      <w:r w:rsidR="00B70CD8" w:rsidRPr="0093331E">
        <w:t>,</w:t>
      </w:r>
      <w:r w:rsidR="00A650F3" w:rsidRPr="0093331E">
        <w:t xml:space="preserve"> and UWW2</w:t>
      </w:r>
      <w:r w:rsidR="001565DB" w:rsidRPr="0093331E">
        <w:t xml:space="preserve"> </w:t>
      </w:r>
      <w:r w:rsidR="00CE64DC" w:rsidRPr="0093331E">
        <w:t xml:space="preserve">water matrices </w:t>
      </w:r>
      <w:r w:rsidR="001565DB" w:rsidRPr="0093331E">
        <w:t xml:space="preserve">according to </w:t>
      </w:r>
      <w:r w:rsidR="002E79B5" w:rsidRPr="0093331E">
        <w:rPr>
          <w:rFonts w:cs="Times New Roman"/>
          <w:szCs w:val="24"/>
        </w:rPr>
        <w:t>LC-MS/MS</w:t>
      </w:r>
      <w:r w:rsidR="001565DB" w:rsidRPr="0093331E">
        <w:rPr>
          <w:rFonts w:cs="Times New Roman"/>
          <w:szCs w:val="24"/>
        </w:rPr>
        <w:t xml:space="preserve"> method perf</w:t>
      </w:r>
      <w:r w:rsidR="000917F3" w:rsidRPr="0093331E">
        <w:rPr>
          <w:rFonts w:cs="Times New Roman"/>
          <w:szCs w:val="24"/>
        </w:rPr>
        <w:t>ormance</w:t>
      </w:r>
      <w:r w:rsidR="000368B3" w:rsidRPr="0093331E">
        <w:rPr>
          <w:rFonts w:cs="Times New Roman"/>
          <w:szCs w:val="24"/>
        </w:rPr>
        <w:t>.</w:t>
      </w:r>
    </w:p>
    <w:tbl>
      <w:tblPr>
        <w:tblStyle w:val="Tabelacomgrade"/>
        <w:tblW w:w="7671" w:type="dxa"/>
        <w:jc w:val="center"/>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3269"/>
        <w:gridCol w:w="1061"/>
        <w:gridCol w:w="1121"/>
        <w:gridCol w:w="1110"/>
        <w:gridCol w:w="1110"/>
      </w:tblGrid>
      <w:tr w:rsidR="00606F47" w:rsidRPr="0093331E" w14:paraId="60C6D134" w14:textId="77777777" w:rsidTr="00FC00D1">
        <w:trPr>
          <w:jc w:val="center"/>
        </w:trPr>
        <w:tc>
          <w:tcPr>
            <w:tcW w:w="4330" w:type="dxa"/>
            <w:gridSpan w:val="2"/>
            <w:vMerge w:val="restart"/>
            <w:tcBorders>
              <w:top w:val="single" w:sz="8" w:space="0" w:color="auto"/>
              <w:bottom w:val="nil"/>
            </w:tcBorders>
            <w:vAlign w:val="center"/>
          </w:tcPr>
          <w:p w14:paraId="37A0C352" w14:textId="7AA0C894" w:rsidR="00606F47" w:rsidRPr="0093331E" w:rsidRDefault="00DB5ED1" w:rsidP="00606F47">
            <w:pPr>
              <w:spacing w:line="259" w:lineRule="auto"/>
              <w:jc w:val="center"/>
              <w:rPr>
                <w:rFonts w:cs="Times New Roman"/>
                <w:b/>
                <w:bCs/>
                <w:szCs w:val="24"/>
              </w:rPr>
            </w:pPr>
            <w:r w:rsidRPr="0093331E">
              <w:rPr>
                <w:rFonts w:cs="Times New Roman"/>
                <w:b/>
                <w:bCs/>
                <w:iCs/>
                <w:szCs w:val="24"/>
              </w:rPr>
              <w:t>Contaminant</w:t>
            </w:r>
          </w:p>
        </w:tc>
        <w:tc>
          <w:tcPr>
            <w:tcW w:w="1121" w:type="dxa"/>
            <w:tcBorders>
              <w:top w:val="single" w:sz="8" w:space="0" w:color="auto"/>
              <w:bottom w:val="nil"/>
            </w:tcBorders>
          </w:tcPr>
          <w:p w14:paraId="2D71EC05" w14:textId="46F22C95" w:rsidR="00606F47" w:rsidRPr="0093331E" w:rsidRDefault="00606F47" w:rsidP="00764AF8">
            <w:pPr>
              <w:spacing w:line="259" w:lineRule="auto"/>
              <w:jc w:val="center"/>
              <w:rPr>
                <w:rFonts w:cs="Times New Roman"/>
                <w:b/>
                <w:bCs/>
                <w:szCs w:val="24"/>
              </w:rPr>
            </w:pPr>
            <w:r w:rsidRPr="0093331E">
              <w:rPr>
                <w:rFonts w:cs="Times New Roman"/>
                <w:b/>
                <w:bCs/>
                <w:szCs w:val="24"/>
              </w:rPr>
              <w:t>SW</w:t>
            </w:r>
          </w:p>
        </w:tc>
        <w:tc>
          <w:tcPr>
            <w:tcW w:w="1110" w:type="dxa"/>
            <w:tcBorders>
              <w:top w:val="single" w:sz="8" w:space="0" w:color="auto"/>
              <w:bottom w:val="nil"/>
            </w:tcBorders>
          </w:tcPr>
          <w:p w14:paraId="06783D62" w14:textId="4F83C633" w:rsidR="00606F47" w:rsidRPr="0093331E" w:rsidRDefault="00606F47" w:rsidP="00764AF8">
            <w:pPr>
              <w:spacing w:line="259" w:lineRule="auto"/>
              <w:jc w:val="center"/>
              <w:rPr>
                <w:rFonts w:cs="Times New Roman"/>
                <w:b/>
                <w:bCs/>
                <w:szCs w:val="24"/>
              </w:rPr>
            </w:pPr>
            <w:r w:rsidRPr="0093331E">
              <w:rPr>
                <w:rFonts w:cs="Times New Roman"/>
                <w:b/>
                <w:bCs/>
                <w:szCs w:val="24"/>
              </w:rPr>
              <w:t>UWW1</w:t>
            </w:r>
          </w:p>
        </w:tc>
        <w:tc>
          <w:tcPr>
            <w:tcW w:w="1110" w:type="dxa"/>
            <w:tcBorders>
              <w:top w:val="single" w:sz="8" w:space="0" w:color="auto"/>
              <w:bottom w:val="nil"/>
            </w:tcBorders>
          </w:tcPr>
          <w:p w14:paraId="4DD7899B" w14:textId="1A77721C" w:rsidR="00606F47" w:rsidRPr="0093331E" w:rsidRDefault="00606F47" w:rsidP="00764AF8">
            <w:pPr>
              <w:spacing w:line="259" w:lineRule="auto"/>
              <w:jc w:val="center"/>
              <w:rPr>
                <w:rFonts w:cs="Times New Roman"/>
                <w:b/>
                <w:bCs/>
                <w:szCs w:val="24"/>
              </w:rPr>
            </w:pPr>
            <w:r w:rsidRPr="0093331E">
              <w:rPr>
                <w:rFonts w:cs="Times New Roman"/>
                <w:b/>
                <w:bCs/>
                <w:szCs w:val="24"/>
              </w:rPr>
              <w:t>UWW2</w:t>
            </w:r>
          </w:p>
        </w:tc>
      </w:tr>
      <w:tr w:rsidR="00606F47" w:rsidRPr="0093331E" w14:paraId="0B160650" w14:textId="77777777" w:rsidTr="00FC00D1">
        <w:trPr>
          <w:jc w:val="center"/>
        </w:trPr>
        <w:tc>
          <w:tcPr>
            <w:tcW w:w="4330" w:type="dxa"/>
            <w:gridSpan w:val="2"/>
            <w:vMerge/>
            <w:tcBorders>
              <w:top w:val="nil"/>
              <w:bottom w:val="nil"/>
            </w:tcBorders>
          </w:tcPr>
          <w:p w14:paraId="226E8DD6" w14:textId="77777777" w:rsidR="00606F47" w:rsidRPr="0093331E" w:rsidRDefault="00606F47">
            <w:pPr>
              <w:spacing w:line="259" w:lineRule="auto"/>
              <w:jc w:val="left"/>
              <w:rPr>
                <w:rFonts w:cs="Times New Roman"/>
                <w:szCs w:val="24"/>
              </w:rPr>
            </w:pPr>
          </w:p>
        </w:tc>
        <w:tc>
          <w:tcPr>
            <w:tcW w:w="1121" w:type="dxa"/>
            <w:tcBorders>
              <w:top w:val="nil"/>
              <w:bottom w:val="nil"/>
            </w:tcBorders>
          </w:tcPr>
          <w:p w14:paraId="06441D18" w14:textId="1611742B" w:rsidR="00606F47" w:rsidRPr="0093331E" w:rsidRDefault="00606F47" w:rsidP="00660E07">
            <w:pPr>
              <w:spacing w:line="259" w:lineRule="auto"/>
              <w:jc w:val="center"/>
              <w:rPr>
                <w:rFonts w:cs="Times New Roman"/>
                <w:b/>
                <w:bCs/>
                <w:szCs w:val="24"/>
              </w:rPr>
            </w:pPr>
            <w:r w:rsidRPr="0093331E">
              <w:rPr>
                <w:rFonts w:cs="Times New Roman"/>
                <w:b/>
                <w:bCs/>
                <w:szCs w:val="24"/>
              </w:rPr>
              <w:t>LOQ</w:t>
            </w:r>
          </w:p>
        </w:tc>
        <w:tc>
          <w:tcPr>
            <w:tcW w:w="1110" w:type="dxa"/>
            <w:tcBorders>
              <w:top w:val="nil"/>
              <w:bottom w:val="nil"/>
            </w:tcBorders>
          </w:tcPr>
          <w:p w14:paraId="7E1CC6BB" w14:textId="0E92A741" w:rsidR="00606F47" w:rsidRPr="0093331E" w:rsidRDefault="00606F47" w:rsidP="00660E07">
            <w:pPr>
              <w:spacing w:line="259" w:lineRule="auto"/>
              <w:jc w:val="center"/>
              <w:rPr>
                <w:rFonts w:cs="Times New Roman"/>
                <w:b/>
                <w:bCs/>
                <w:szCs w:val="24"/>
              </w:rPr>
            </w:pPr>
            <w:r w:rsidRPr="0093331E">
              <w:rPr>
                <w:rFonts w:cs="Times New Roman"/>
                <w:b/>
                <w:bCs/>
                <w:szCs w:val="24"/>
              </w:rPr>
              <w:t>LOQ</w:t>
            </w:r>
          </w:p>
        </w:tc>
        <w:tc>
          <w:tcPr>
            <w:tcW w:w="1110" w:type="dxa"/>
            <w:tcBorders>
              <w:top w:val="nil"/>
              <w:bottom w:val="nil"/>
            </w:tcBorders>
          </w:tcPr>
          <w:p w14:paraId="3100E9CC" w14:textId="2B2719B1" w:rsidR="00606F47" w:rsidRPr="0093331E" w:rsidRDefault="00606F47" w:rsidP="00660E07">
            <w:pPr>
              <w:spacing w:line="259" w:lineRule="auto"/>
              <w:jc w:val="center"/>
              <w:rPr>
                <w:rFonts w:cs="Times New Roman"/>
                <w:b/>
                <w:bCs/>
                <w:szCs w:val="24"/>
              </w:rPr>
            </w:pPr>
            <w:r w:rsidRPr="0093331E">
              <w:rPr>
                <w:rFonts w:cs="Times New Roman"/>
                <w:b/>
                <w:bCs/>
                <w:szCs w:val="24"/>
              </w:rPr>
              <w:t>LOQ</w:t>
            </w:r>
          </w:p>
        </w:tc>
      </w:tr>
      <w:tr w:rsidR="00606F47" w:rsidRPr="0093331E" w14:paraId="30A23D06" w14:textId="77777777" w:rsidTr="00FC00D1">
        <w:trPr>
          <w:jc w:val="center"/>
        </w:trPr>
        <w:tc>
          <w:tcPr>
            <w:tcW w:w="4330" w:type="dxa"/>
            <w:gridSpan w:val="2"/>
            <w:vMerge/>
            <w:tcBorders>
              <w:top w:val="nil"/>
              <w:bottom w:val="single" w:sz="8" w:space="0" w:color="auto"/>
            </w:tcBorders>
          </w:tcPr>
          <w:p w14:paraId="02DB3147" w14:textId="77777777" w:rsidR="00606F47" w:rsidRPr="0093331E" w:rsidRDefault="00606F47">
            <w:pPr>
              <w:spacing w:line="259" w:lineRule="auto"/>
              <w:jc w:val="left"/>
              <w:rPr>
                <w:rFonts w:cs="Times New Roman"/>
                <w:szCs w:val="24"/>
              </w:rPr>
            </w:pPr>
          </w:p>
        </w:tc>
        <w:tc>
          <w:tcPr>
            <w:tcW w:w="1121" w:type="dxa"/>
            <w:tcBorders>
              <w:top w:val="nil"/>
              <w:bottom w:val="single" w:sz="8" w:space="0" w:color="auto"/>
            </w:tcBorders>
          </w:tcPr>
          <w:p w14:paraId="2DFE2E89" w14:textId="5ADFAE09" w:rsidR="00606F47" w:rsidRPr="0093331E" w:rsidRDefault="00606F47" w:rsidP="00660E07">
            <w:pPr>
              <w:spacing w:line="259" w:lineRule="auto"/>
              <w:jc w:val="center"/>
              <w:rPr>
                <w:rFonts w:cs="Times New Roman"/>
                <w:szCs w:val="24"/>
              </w:rPr>
            </w:pPr>
            <w:r w:rsidRPr="0093331E">
              <w:rPr>
                <w:rFonts w:cs="Times New Roman"/>
                <w:b/>
                <w:bCs/>
                <w:iCs/>
                <w:szCs w:val="24"/>
              </w:rPr>
              <w:t xml:space="preserve">µg </w:t>
            </w:r>
            <w:r w:rsidR="00FC00D1" w:rsidRPr="0093331E">
              <w:rPr>
                <w:rFonts w:cs="Times New Roman"/>
                <w:b/>
                <w:bCs/>
                <w:iCs/>
                <w:szCs w:val="24"/>
              </w:rPr>
              <w:t>dm</w:t>
            </w:r>
            <w:r w:rsidR="00FC00D1" w:rsidRPr="0093331E">
              <w:rPr>
                <w:rFonts w:cs="Times New Roman"/>
                <w:b/>
                <w:bCs/>
                <w:iCs/>
                <w:szCs w:val="24"/>
                <w:vertAlign w:val="superscript"/>
              </w:rPr>
              <w:t>-3</w:t>
            </w:r>
          </w:p>
        </w:tc>
        <w:tc>
          <w:tcPr>
            <w:tcW w:w="1110" w:type="dxa"/>
            <w:tcBorders>
              <w:top w:val="nil"/>
              <w:bottom w:val="single" w:sz="8" w:space="0" w:color="auto"/>
            </w:tcBorders>
          </w:tcPr>
          <w:p w14:paraId="0B4C0B07" w14:textId="243CAE04" w:rsidR="00606F47" w:rsidRPr="0093331E" w:rsidRDefault="00606F47" w:rsidP="00660E07">
            <w:pPr>
              <w:spacing w:line="259" w:lineRule="auto"/>
              <w:jc w:val="center"/>
              <w:rPr>
                <w:rFonts w:cs="Times New Roman"/>
                <w:szCs w:val="24"/>
              </w:rPr>
            </w:pPr>
            <w:r w:rsidRPr="0093331E">
              <w:rPr>
                <w:rFonts w:cs="Times New Roman"/>
                <w:b/>
                <w:bCs/>
                <w:iCs/>
                <w:szCs w:val="24"/>
              </w:rPr>
              <w:t xml:space="preserve">µg </w:t>
            </w:r>
            <w:r w:rsidR="00FC00D1" w:rsidRPr="0093331E">
              <w:rPr>
                <w:rFonts w:cs="Times New Roman"/>
                <w:b/>
                <w:bCs/>
                <w:iCs/>
                <w:szCs w:val="24"/>
              </w:rPr>
              <w:t>dm</w:t>
            </w:r>
            <w:r w:rsidR="00FC00D1" w:rsidRPr="0093331E">
              <w:rPr>
                <w:rFonts w:cs="Times New Roman"/>
                <w:b/>
                <w:bCs/>
                <w:iCs/>
                <w:szCs w:val="24"/>
                <w:vertAlign w:val="superscript"/>
              </w:rPr>
              <w:t>-3</w:t>
            </w:r>
          </w:p>
        </w:tc>
        <w:tc>
          <w:tcPr>
            <w:tcW w:w="1110" w:type="dxa"/>
            <w:tcBorders>
              <w:top w:val="nil"/>
              <w:bottom w:val="single" w:sz="8" w:space="0" w:color="auto"/>
            </w:tcBorders>
          </w:tcPr>
          <w:p w14:paraId="7F4FBA12" w14:textId="66D4A6EE" w:rsidR="00606F47" w:rsidRPr="0093331E" w:rsidRDefault="00606F47" w:rsidP="00660E07">
            <w:pPr>
              <w:spacing w:line="259" w:lineRule="auto"/>
              <w:jc w:val="center"/>
              <w:rPr>
                <w:rFonts w:cs="Times New Roman"/>
                <w:szCs w:val="24"/>
              </w:rPr>
            </w:pPr>
            <w:r w:rsidRPr="0093331E">
              <w:rPr>
                <w:rFonts w:cs="Times New Roman"/>
                <w:b/>
                <w:bCs/>
                <w:iCs/>
                <w:szCs w:val="24"/>
              </w:rPr>
              <w:t xml:space="preserve">µg </w:t>
            </w:r>
            <w:r w:rsidR="00FC00D1" w:rsidRPr="0093331E">
              <w:rPr>
                <w:rFonts w:cs="Times New Roman"/>
                <w:b/>
                <w:bCs/>
                <w:iCs/>
                <w:szCs w:val="24"/>
              </w:rPr>
              <w:t>dm</w:t>
            </w:r>
            <w:r w:rsidR="00FC00D1" w:rsidRPr="0093331E">
              <w:rPr>
                <w:rFonts w:cs="Times New Roman"/>
                <w:b/>
                <w:bCs/>
                <w:iCs/>
                <w:szCs w:val="24"/>
                <w:vertAlign w:val="superscript"/>
              </w:rPr>
              <w:t>-3</w:t>
            </w:r>
          </w:p>
        </w:tc>
      </w:tr>
      <w:tr w:rsidR="00606F47" w:rsidRPr="0093331E" w14:paraId="004F3168" w14:textId="77777777" w:rsidTr="00FC00D1">
        <w:trPr>
          <w:trHeight w:val="255"/>
          <w:jc w:val="center"/>
        </w:trPr>
        <w:tc>
          <w:tcPr>
            <w:tcW w:w="3269" w:type="dxa"/>
            <w:tcBorders>
              <w:top w:val="single" w:sz="8" w:space="0" w:color="auto"/>
            </w:tcBorders>
            <w:noWrap/>
            <w:hideMark/>
          </w:tcPr>
          <w:p w14:paraId="7AEC53E1"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Carbamazepine</w:t>
            </w:r>
          </w:p>
        </w:tc>
        <w:tc>
          <w:tcPr>
            <w:tcW w:w="1061" w:type="dxa"/>
            <w:tcBorders>
              <w:top w:val="single" w:sz="8" w:space="0" w:color="auto"/>
            </w:tcBorders>
            <w:noWrap/>
            <w:hideMark/>
          </w:tcPr>
          <w:p w14:paraId="575AD37A"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CBZ</w:t>
            </w:r>
          </w:p>
        </w:tc>
        <w:tc>
          <w:tcPr>
            <w:tcW w:w="1121" w:type="dxa"/>
            <w:tcBorders>
              <w:top w:val="single" w:sz="8" w:space="0" w:color="auto"/>
            </w:tcBorders>
            <w:noWrap/>
            <w:hideMark/>
          </w:tcPr>
          <w:p w14:paraId="526FC929"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0.02</w:t>
            </w:r>
          </w:p>
        </w:tc>
        <w:tc>
          <w:tcPr>
            <w:tcW w:w="1110" w:type="dxa"/>
            <w:tcBorders>
              <w:top w:val="single" w:sz="8" w:space="0" w:color="auto"/>
            </w:tcBorders>
            <w:noWrap/>
            <w:hideMark/>
          </w:tcPr>
          <w:p w14:paraId="2584FB9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0.03</w:t>
            </w:r>
          </w:p>
        </w:tc>
        <w:tc>
          <w:tcPr>
            <w:tcW w:w="1110" w:type="dxa"/>
            <w:tcBorders>
              <w:top w:val="single" w:sz="8" w:space="0" w:color="auto"/>
            </w:tcBorders>
            <w:noWrap/>
            <w:hideMark/>
          </w:tcPr>
          <w:p w14:paraId="79B3C31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915070" w:rsidRPr="0093331E" w14:paraId="6BE30CA0" w14:textId="77777777" w:rsidTr="00FC00D1">
        <w:trPr>
          <w:trHeight w:val="255"/>
          <w:jc w:val="center"/>
        </w:trPr>
        <w:tc>
          <w:tcPr>
            <w:tcW w:w="3269" w:type="dxa"/>
            <w:noWrap/>
            <w:hideMark/>
          </w:tcPr>
          <w:p w14:paraId="7927082B"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17β-Estradiol</w:t>
            </w:r>
          </w:p>
        </w:tc>
        <w:tc>
          <w:tcPr>
            <w:tcW w:w="1061" w:type="dxa"/>
            <w:noWrap/>
            <w:hideMark/>
          </w:tcPr>
          <w:p w14:paraId="69714BF6"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E2</w:t>
            </w:r>
          </w:p>
        </w:tc>
        <w:tc>
          <w:tcPr>
            <w:tcW w:w="1121" w:type="dxa"/>
            <w:noWrap/>
            <w:hideMark/>
          </w:tcPr>
          <w:p w14:paraId="3A7C0BA3"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2.10</w:t>
            </w:r>
          </w:p>
        </w:tc>
        <w:tc>
          <w:tcPr>
            <w:tcW w:w="1110" w:type="dxa"/>
            <w:noWrap/>
            <w:hideMark/>
          </w:tcPr>
          <w:p w14:paraId="43D73BF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3.10</w:t>
            </w:r>
          </w:p>
        </w:tc>
        <w:tc>
          <w:tcPr>
            <w:tcW w:w="1110" w:type="dxa"/>
            <w:noWrap/>
            <w:hideMark/>
          </w:tcPr>
          <w:p w14:paraId="33234A3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2.5</w:t>
            </w:r>
          </w:p>
        </w:tc>
      </w:tr>
      <w:tr w:rsidR="00915070" w:rsidRPr="0093331E" w14:paraId="2ADAB6E6" w14:textId="77777777" w:rsidTr="00FC00D1">
        <w:trPr>
          <w:trHeight w:val="255"/>
          <w:jc w:val="center"/>
        </w:trPr>
        <w:tc>
          <w:tcPr>
            <w:tcW w:w="3269" w:type="dxa"/>
            <w:noWrap/>
            <w:hideMark/>
          </w:tcPr>
          <w:p w14:paraId="00683E81"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17α-Ethynylestradiol</w:t>
            </w:r>
          </w:p>
        </w:tc>
        <w:tc>
          <w:tcPr>
            <w:tcW w:w="1061" w:type="dxa"/>
            <w:noWrap/>
            <w:hideMark/>
          </w:tcPr>
          <w:p w14:paraId="3A328F64"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EE2</w:t>
            </w:r>
          </w:p>
        </w:tc>
        <w:tc>
          <w:tcPr>
            <w:tcW w:w="1121" w:type="dxa"/>
            <w:noWrap/>
            <w:hideMark/>
          </w:tcPr>
          <w:p w14:paraId="40B3AF7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1.50</w:t>
            </w:r>
          </w:p>
        </w:tc>
        <w:tc>
          <w:tcPr>
            <w:tcW w:w="1110" w:type="dxa"/>
            <w:noWrap/>
            <w:hideMark/>
          </w:tcPr>
          <w:p w14:paraId="485F630A"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2.30</w:t>
            </w:r>
          </w:p>
        </w:tc>
        <w:tc>
          <w:tcPr>
            <w:tcW w:w="1110" w:type="dxa"/>
            <w:noWrap/>
            <w:hideMark/>
          </w:tcPr>
          <w:p w14:paraId="0E67455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2.0</w:t>
            </w:r>
          </w:p>
        </w:tc>
      </w:tr>
      <w:tr w:rsidR="00915070" w:rsidRPr="0093331E" w14:paraId="579F78CA" w14:textId="77777777" w:rsidTr="00FC00D1">
        <w:trPr>
          <w:trHeight w:val="255"/>
          <w:jc w:val="center"/>
        </w:trPr>
        <w:tc>
          <w:tcPr>
            <w:tcW w:w="3269" w:type="dxa"/>
            <w:noWrap/>
            <w:hideMark/>
          </w:tcPr>
          <w:p w14:paraId="23A76F2C"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Diclofenac</w:t>
            </w:r>
          </w:p>
        </w:tc>
        <w:tc>
          <w:tcPr>
            <w:tcW w:w="1061" w:type="dxa"/>
            <w:noWrap/>
            <w:hideMark/>
          </w:tcPr>
          <w:p w14:paraId="6960A7C0"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DCF</w:t>
            </w:r>
          </w:p>
        </w:tc>
        <w:tc>
          <w:tcPr>
            <w:tcW w:w="1121" w:type="dxa"/>
            <w:noWrap/>
            <w:hideMark/>
          </w:tcPr>
          <w:p w14:paraId="3C10568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0.18</w:t>
            </w:r>
          </w:p>
        </w:tc>
        <w:tc>
          <w:tcPr>
            <w:tcW w:w="1110" w:type="dxa"/>
            <w:noWrap/>
            <w:hideMark/>
          </w:tcPr>
          <w:p w14:paraId="59D35FF7"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0.19</w:t>
            </w:r>
          </w:p>
        </w:tc>
        <w:tc>
          <w:tcPr>
            <w:tcW w:w="1110" w:type="dxa"/>
            <w:noWrap/>
            <w:hideMark/>
          </w:tcPr>
          <w:p w14:paraId="1D155D0D"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1.0</w:t>
            </w:r>
          </w:p>
        </w:tc>
      </w:tr>
      <w:tr w:rsidR="00915070" w:rsidRPr="0093331E" w14:paraId="389D67FF" w14:textId="77777777" w:rsidTr="00FC00D1">
        <w:trPr>
          <w:trHeight w:val="255"/>
          <w:jc w:val="center"/>
        </w:trPr>
        <w:tc>
          <w:tcPr>
            <w:tcW w:w="3269" w:type="dxa"/>
            <w:noWrap/>
            <w:hideMark/>
          </w:tcPr>
          <w:p w14:paraId="1BE9B8A6"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Losartan</w:t>
            </w:r>
          </w:p>
        </w:tc>
        <w:tc>
          <w:tcPr>
            <w:tcW w:w="1061" w:type="dxa"/>
            <w:noWrap/>
            <w:hideMark/>
          </w:tcPr>
          <w:p w14:paraId="705D74EB"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LSTN</w:t>
            </w:r>
          </w:p>
        </w:tc>
        <w:tc>
          <w:tcPr>
            <w:tcW w:w="1121" w:type="dxa"/>
            <w:noWrap/>
            <w:hideMark/>
          </w:tcPr>
          <w:p w14:paraId="4C5B598D"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0.15</w:t>
            </w:r>
          </w:p>
        </w:tc>
        <w:tc>
          <w:tcPr>
            <w:tcW w:w="1110" w:type="dxa"/>
            <w:noWrap/>
            <w:hideMark/>
          </w:tcPr>
          <w:p w14:paraId="67874B9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0.26</w:t>
            </w:r>
          </w:p>
        </w:tc>
        <w:tc>
          <w:tcPr>
            <w:tcW w:w="1110" w:type="dxa"/>
            <w:noWrap/>
            <w:hideMark/>
          </w:tcPr>
          <w:p w14:paraId="4C6ACF3E"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915070" w:rsidRPr="0093331E" w14:paraId="457BC29E" w14:textId="77777777" w:rsidTr="00FC00D1">
        <w:trPr>
          <w:trHeight w:val="255"/>
          <w:jc w:val="center"/>
        </w:trPr>
        <w:tc>
          <w:tcPr>
            <w:tcW w:w="3269" w:type="dxa"/>
            <w:noWrap/>
            <w:hideMark/>
          </w:tcPr>
          <w:p w14:paraId="09AB7FC0"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Bisoprolol</w:t>
            </w:r>
          </w:p>
        </w:tc>
        <w:tc>
          <w:tcPr>
            <w:tcW w:w="1061" w:type="dxa"/>
            <w:noWrap/>
            <w:hideMark/>
          </w:tcPr>
          <w:p w14:paraId="1350A1A0"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BSPL</w:t>
            </w:r>
          </w:p>
        </w:tc>
        <w:tc>
          <w:tcPr>
            <w:tcW w:w="1121" w:type="dxa"/>
            <w:noWrap/>
            <w:hideMark/>
          </w:tcPr>
          <w:p w14:paraId="1755256F"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0.04</w:t>
            </w:r>
          </w:p>
        </w:tc>
        <w:tc>
          <w:tcPr>
            <w:tcW w:w="1110" w:type="dxa"/>
            <w:noWrap/>
            <w:hideMark/>
          </w:tcPr>
          <w:p w14:paraId="3889D08B"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0.11</w:t>
            </w:r>
          </w:p>
        </w:tc>
        <w:tc>
          <w:tcPr>
            <w:tcW w:w="1110" w:type="dxa"/>
            <w:noWrap/>
            <w:hideMark/>
          </w:tcPr>
          <w:p w14:paraId="1A122756"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0.05</w:t>
            </w:r>
          </w:p>
        </w:tc>
      </w:tr>
      <w:tr w:rsidR="00606F47" w:rsidRPr="0093331E" w14:paraId="0BDF7512" w14:textId="77777777" w:rsidTr="00FC00D1">
        <w:trPr>
          <w:trHeight w:val="255"/>
          <w:jc w:val="center"/>
        </w:trPr>
        <w:tc>
          <w:tcPr>
            <w:tcW w:w="3269" w:type="dxa"/>
            <w:noWrap/>
            <w:hideMark/>
          </w:tcPr>
          <w:p w14:paraId="37E5FFF7"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Atenolol</w:t>
            </w:r>
          </w:p>
        </w:tc>
        <w:tc>
          <w:tcPr>
            <w:tcW w:w="1061" w:type="dxa"/>
            <w:noWrap/>
            <w:hideMark/>
          </w:tcPr>
          <w:p w14:paraId="0D997509"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ATNL</w:t>
            </w:r>
          </w:p>
        </w:tc>
        <w:tc>
          <w:tcPr>
            <w:tcW w:w="1121" w:type="dxa"/>
            <w:noWrap/>
            <w:hideMark/>
          </w:tcPr>
          <w:p w14:paraId="532B86A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0.15</w:t>
            </w:r>
          </w:p>
        </w:tc>
        <w:tc>
          <w:tcPr>
            <w:tcW w:w="1110" w:type="dxa"/>
            <w:noWrap/>
            <w:hideMark/>
          </w:tcPr>
          <w:p w14:paraId="47D8965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0.24</w:t>
            </w:r>
          </w:p>
        </w:tc>
        <w:tc>
          <w:tcPr>
            <w:tcW w:w="1110" w:type="dxa"/>
            <w:noWrap/>
            <w:hideMark/>
          </w:tcPr>
          <w:p w14:paraId="5B0C8F39"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606F47" w:rsidRPr="0093331E" w14:paraId="457011C6" w14:textId="77777777" w:rsidTr="00FC00D1">
        <w:trPr>
          <w:trHeight w:val="255"/>
          <w:jc w:val="center"/>
        </w:trPr>
        <w:tc>
          <w:tcPr>
            <w:tcW w:w="3269" w:type="dxa"/>
            <w:noWrap/>
            <w:hideMark/>
          </w:tcPr>
          <w:p w14:paraId="169AF494"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Acesulfame</w:t>
            </w:r>
          </w:p>
        </w:tc>
        <w:tc>
          <w:tcPr>
            <w:tcW w:w="1061" w:type="dxa"/>
            <w:noWrap/>
            <w:hideMark/>
          </w:tcPr>
          <w:p w14:paraId="51A59EB7"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AC-K</w:t>
            </w:r>
          </w:p>
        </w:tc>
        <w:tc>
          <w:tcPr>
            <w:tcW w:w="1121" w:type="dxa"/>
            <w:noWrap/>
            <w:hideMark/>
          </w:tcPr>
          <w:p w14:paraId="59C6C139"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0.50</w:t>
            </w:r>
          </w:p>
        </w:tc>
        <w:tc>
          <w:tcPr>
            <w:tcW w:w="1110" w:type="dxa"/>
            <w:noWrap/>
            <w:hideMark/>
          </w:tcPr>
          <w:p w14:paraId="38EF936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0.68</w:t>
            </w:r>
          </w:p>
        </w:tc>
        <w:tc>
          <w:tcPr>
            <w:tcW w:w="1110" w:type="dxa"/>
            <w:noWrap/>
            <w:hideMark/>
          </w:tcPr>
          <w:p w14:paraId="59F5CAC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3.0</w:t>
            </w:r>
          </w:p>
        </w:tc>
      </w:tr>
      <w:tr w:rsidR="00915070" w:rsidRPr="0093331E" w14:paraId="794F518E" w14:textId="77777777" w:rsidTr="00FC00D1">
        <w:trPr>
          <w:trHeight w:val="255"/>
          <w:jc w:val="center"/>
        </w:trPr>
        <w:tc>
          <w:tcPr>
            <w:tcW w:w="3269" w:type="dxa"/>
            <w:noWrap/>
            <w:hideMark/>
          </w:tcPr>
          <w:p w14:paraId="7766B397"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Valsartan</w:t>
            </w:r>
          </w:p>
        </w:tc>
        <w:tc>
          <w:tcPr>
            <w:tcW w:w="1061" w:type="dxa"/>
            <w:noWrap/>
            <w:hideMark/>
          </w:tcPr>
          <w:p w14:paraId="3A049FD1"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VSTN</w:t>
            </w:r>
          </w:p>
        </w:tc>
        <w:tc>
          <w:tcPr>
            <w:tcW w:w="1121" w:type="dxa"/>
            <w:noWrap/>
            <w:hideMark/>
          </w:tcPr>
          <w:p w14:paraId="5E73E76C"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0.28</w:t>
            </w:r>
          </w:p>
        </w:tc>
        <w:tc>
          <w:tcPr>
            <w:tcW w:w="1110" w:type="dxa"/>
            <w:noWrap/>
            <w:hideMark/>
          </w:tcPr>
          <w:p w14:paraId="1F81F38D"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0.44</w:t>
            </w:r>
          </w:p>
        </w:tc>
        <w:tc>
          <w:tcPr>
            <w:tcW w:w="1110" w:type="dxa"/>
            <w:noWrap/>
            <w:hideMark/>
          </w:tcPr>
          <w:p w14:paraId="57692F7A"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606F47" w:rsidRPr="0093331E" w14:paraId="6BB32B5C" w14:textId="77777777" w:rsidTr="00FC00D1">
        <w:trPr>
          <w:trHeight w:val="255"/>
          <w:jc w:val="center"/>
        </w:trPr>
        <w:tc>
          <w:tcPr>
            <w:tcW w:w="3269" w:type="dxa"/>
            <w:noWrap/>
            <w:hideMark/>
          </w:tcPr>
          <w:p w14:paraId="72F8A68D"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Irbesartan</w:t>
            </w:r>
          </w:p>
        </w:tc>
        <w:tc>
          <w:tcPr>
            <w:tcW w:w="1061" w:type="dxa"/>
            <w:noWrap/>
            <w:hideMark/>
          </w:tcPr>
          <w:p w14:paraId="481A53B4"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ISTN</w:t>
            </w:r>
          </w:p>
        </w:tc>
        <w:tc>
          <w:tcPr>
            <w:tcW w:w="1121" w:type="dxa"/>
            <w:noWrap/>
            <w:hideMark/>
          </w:tcPr>
          <w:p w14:paraId="3509EA32"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0.05</w:t>
            </w:r>
          </w:p>
        </w:tc>
        <w:tc>
          <w:tcPr>
            <w:tcW w:w="1110" w:type="dxa"/>
            <w:noWrap/>
            <w:hideMark/>
          </w:tcPr>
          <w:p w14:paraId="586A56C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0.08</w:t>
            </w:r>
          </w:p>
        </w:tc>
        <w:tc>
          <w:tcPr>
            <w:tcW w:w="1110" w:type="dxa"/>
            <w:noWrap/>
            <w:hideMark/>
          </w:tcPr>
          <w:p w14:paraId="02900F9A"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606F47" w:rsidRPr="0093331E" w14:paraId="097EE408" w14:textId="77777777" w:rsidTr="00FC00D1">
        <w:trPr>
          <w:trHeight w:val="255"/>
          <w:jc w:val="center"/>
        </w:trPr>
        <w:tc>
          <w:tcPr>
            <w:tcW w:w="3269" w:type="dxa"/>
            <w:noWrap/>
            <w:hideMark/>
          </w:tcPr>
          <w:p w14:paraId="53934CE7"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Diuron</w:t>
            </w:r>
          </w:p>
        </w:tc>
        <w:tc>
          <w:tcPr>
            <w:tcW w:w="1061" w:type="dxa"/>
            <w:noWrap/>
            <w:hideMark/>
          </w:tcPr>
          <w:p w14:paraId="54FA1AA6"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DRN</w:t>
            </w:r>
          </w:p>
        </w:tc>
        <w:tc>
          <w:tcPr>
            <w:tcW w:w="1121" w:type="dxa"/>
            <w:noWrap/>
            <w:hideMark/>
          </w:tcPr>
          <w:p w14:paraId="19DD3F4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0.07</w:t>
            </w:r>
          </w:p>
        </w:tc>
        <w:tc>
          <w:tcPr>
            <w:tcW w:w="1110" w:type="dxa"/>
            <w:noWrap/>
            <w:hideMark/>
          </w:tcPr>
          <w:p w14:paraId="57D05822"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0.07</w:t>
            </w:r>
          </w:p>
        </w:tc>
        <w:tc>
          <w:tcPr>
            <w:tcW w:w="1110" w:type="dxa"/>
            <w:noWrap/>
            <w:hideMark/>
          </w:tcPr>
          <w:p w14:paraId="6ED2010B"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606F47" w:rsidRPr="0093331E" w14:paraId="6000CAE1" w14:textId="77777777" w:rsidTr="00FC00D1">
        <w:trPr>
          <w:trHeight w:val="255"/>
          <w:jc w:val="center"/>
        </w:trPr>
        <w:tc>
          <w:tcPr>
            <w:tcW w:w="3269" w:type="dxa"/>
            <w:noWrap/>
            <w:hideMark/>
          </w:tcPr>
          <w:p w14:paraId="63FEC312"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Diethyltoluamide</w:t>
            </w:r>
          </w:p>
        </w:tc>
        <w:tc>
          <w:tcPr>
            <w:tcW w:w="1061" w:type="dxa"/>
            <w:noWrap/>
            <w:hideMark/>
          </w:tcPr>
          <w:p w14:paraId="3F8E8446"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DEET</w:t>
            </w:r>
          </w:p>
        </w:tc>
        <w:tc>
          <w:tcPr>
            <w:tcW w:w="1121" w:type="dxa"/>
            <w:noWrap/>
            <w:hideMark/>
          </w:tcPr>
          <w:p w14:paraId="59753923"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0.03</w:t>
            </w:r>
          </w:p>
        </w:tc>
        <w:tc>
          <w:tcPr>
            <w:tcW w:w="1110" w:type="dxa"/>
            <w:noWrap/>
            <w:hideMark/>
          </w:tcPr>
          <w:p w14:paraId="011DC70A"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0.03</w:t>
            </w:r>
          </w:p>
        </w:tc>
        <w:tc>
          <w:tcPr>
            <w:tcW w:w="1110" w:type="dxa"/>
            <w:noWrap/>
            <w:hideMark/>
          </w:tcPr>
          <w:p w14:paraId="6E697D82"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w:t>
            </w:r>
          </w:p>
        </w:tc>
      </w:tr>
      <w:tr w:rsidR="00915070" w:rsidRPr="0093331E" w14:paraId="358901E9" w14:textId="77777777" w:rsidTr="00FC00D1">
        <w:trPr>
          <w:trHeight w:val="255"/>
          <w:jc w:val="center"/>
        </w:trPr>
        <w:tc>
          <w:tcPr>
            <w:tcW w:w="3269" w:type="dxa"/>
            <w:noWrap/>
            <w:hideMark/>
          </w:tcPr>
          <w:p w14:paraId="1973F946"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Carbamazepine 10.11-epoxide</w:t>
            </w:r>
          </w:p>
        </w:tc>
        <w:tc>
          <w:tcPr>
            <w:tcW w:w="1061" w:type="dxa"/>
            <w:noWrap/>
            <w:hideMark/>
          </w:tcPr>
          <w:p w14:paraId="112EBC9D"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CBZ-E</w:t>
            </w:r>
          </w:p>
        </w:tc>
        <w:tc>
          <w:tcPr>
            <w:tcW w:w="1121" w:type="dxa"/>
            <w:noWrap/>
            <w:hideMark/>
          </w:tcPr>
          <w:p w14:paraId="49067FC4"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0.02</w:t>
            </w:r>
          </w:p>
        </w:tc>
        <w:tc>
          <w:tcPr>
            <w:tcW w:w="1110" w:type="dxa"/>
            <w:noWrap/>
            <w:hideMark/>
          </w:tcPr>
          <w:p w14:paraId="19606CE7"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0.02</w:t>
            </w:r>
          </w:p>
        </w:tc>
        <w:tc>
          <w:tcPr>
            <w:tcW w:w="1110" w:type="dxa"/>
            <w:noWrap/>
            <w:hideMark/>
          </w:tcPr>
          <w:p w14:paraId="233EA692"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0.2</w:t>
            </w:r>
          </w:p>
        </w:tc>
      </w:tr>
      <w:tr w:rsidR="00915070" w:rsidRPr="0093331E" w14:paraId="5E0D51BE" w14:textId="77777777" w:rsidTr="00FC00D1">
        <w:trPr>
          <w:trHeight w:val="255"/>
          <w:jc w:val="center"/>
        </w:trPr>
        <w:tc>
          <w:tcPr>
            <w:tcW w:w="3269" w:type="dxa"/>
            <w:noWrap/>
            <w:hideMark/>
          </w:tcPr>
          <w:p w14:paraId="641B1D70"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Saccharin</w:t>
            </w:r>
          </w:p>
        </w:tc>
        <w:tc>
          <w:tcPr>
            <w:tcW w:w="1061" w:type="dxa"/>
            <w:noWrap/>
            <w:hideMark/>
          </w:tcPr>
          <w:p w14:paraId="7F452AB3"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SAC</w:t>
            </w:r>
          </w:p>
        </w:tc>
        <w:tc>
          <w:tcPr>
            <w:tcW w:w="1121" w:type="dxa"/>
            <w:noWrap/>
            <w:hideMark/>
          </w:tcPr>
          <w:p w14:paraId="1B840D24"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1.00</w:t>
            </w:r>
          </w:p>
        </w:tc>
        <w:tc>
          <w:tcPr>
            <w:tcW w:w="1110" w:type="dxa"/>
            <w:noWrap/>
            <w:hideMark/>
          </w:tcPr>
          <w:p w14:paraId="33F8D826"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1.10</w:t>
            </w:r>
          </w:p>
        </w:tc>
        <w:tc>
          <w:tcPr>
            <w:tcW w:w="1110" w:type="dxa"/>
            <w:noWrap/>
            <w:hideMark/>
          </w:tcPr>
          <w:p w14:paraId="6C88FAE0"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915070" w:rsidRPr="0093331E" w14:paraId="4309B6D9" w14:textId="77777777" w:rsidTr="00FC00D1">
        <w:trPr>
          <w:trHeight w:val="255"/>
          <w:jc w:val="center"/>
        </w:trPr>
        <w:tc>
          <w:tcPr>
            <w:tcW w:w="3269" w:type="dxa"/>
            <w:noWrap/>
            <w:hideMark/>
          </w:tcPr>
          <w:p w14:paraId="4005D54B"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Melamine</w:t>
            </w:r>
          </w:p>
        </w:tc>
        <w:tc>
          <w:tcPr>
            <w:tcW w:w="1061" w:type="dxa"/>
            <w:noWrap/>
            <w:hideMark/>
          </w:tcPr>
          <w:p w14:paraId="3AD46DF8"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MAL</w:t>
            </w:r>
          </w:p>
        </w:tc>
        <w:tc>
          <w:tcPr>
            <w:tcW w:w="1121" w:type="dxa"/>
            <w:noWrap/>
            <w:hideMark/>
          </w:tcPr>
          <w:p w14:paraId="028BA72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0.58</w:t>
            </w:r>
          </w:p>
        </w:tc>
        <w:tc>
          <w:tcPr>
            <w:tcW w:w="1110" w:type="dxa"/>
            <w:noWrap/>
            <w:hideMark/>
          </w:tcPr>
          <w:p w14:paraId="42973CE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0.75</w:t>
            </w:r>
          </w:p>
        </w:tc>
        <w:tc>
          <w:tcPr>
            <w:tcW w:w="1110" w:type="dxa"/>
            <w:noWrap/>
            <w:hideMark/>
          </w:tcPr>
          <w:p w14:paraId="3F0878A9"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0.5</w:t>
            </w:r>
          </w:p>
        </w:tc>
      </w:tr>
      <w:tr w:rsidR="00915070" w:rsidRPr="0093331E" w14:paraId="20A3ED74" w14:textId="77777777" w:rsidTr="00FC00D1">
        <w:trPr>
          <w:trHeight w:val="255"/>
          <w:jc w:val="center"/>
        </w:trPr>
        <w:tc>
          <w:tcPr>
            <w:tcW w:w="3269" w:type="dxa"/>
            <w:noWrap/>
            <w:hideMark/>
          </w:tcPr>
          <w:p w14:paraId="66B8794C"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Pentadecafluorooctanoic acid</w:t>
            </w:r>
          </w:p>
        </w:tc>
        <w:tc>
          <w:tcPr>
            <w:tcW w:w="1061" w:type="dxa"/>
            <w:noWrap/>
            <w:hideMark/>
          </w:tcPr>
          <w:p w14:paraId="4E1249FA"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PFOA</w:t>
            </w:r>
          </w:p>
        </w:tc>
        <w:tc>
          <w:tcPr>
            <w:tcW w:w="1121" w:type="dxa"/>
            <w:noWrap/>
            <w:hideMark/>
          </w:tcPr>
          <w:p w14:paraId="2EACCED8"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0.02</w:t>
            </w:r>
          </w:p>
        </w:tc>
        <w:tc>
          <w:tcPr>
            <w:tcW w:w="1110" w:type="dxa"/>
            <w:noWrap/>
            <w:hideMark/>
          </w:tcPr>
          <w:p w14:paraId="3687F1D6"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0.02</w:t>
            </w:r>
          </w:p>
        </w:tc>
        <w:tc>
          <w:tcPr>
            <w:tcW w:w="1110" w:type="dxa"/>
            <w:noWrap/>
            <w:hideMark/>
          </w:tcPr>
          <w:p w14:paraId="18556F85"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w:t>
            </w:r>
          </w:p>
        </w:tc>
      </w:tr>
      <w:tr w:rsidR="00915070" w:rsidRPr="0093331E" w14:paraId="664050EE" w14:textId="77777777" w:rsidTr="00FC00D1">
        <w:trPr>
          <w:trHeight w:val="255"/>
          <w:jc w:val="center"/>
        </w:trPr>
        <w:tc>
          <w:tcPr>
            <w:tcW w:w="3269" w:type="dxa"/>
            <w:noWrap/>
            <w:hideMark/>
          </w:tcPr>
          <w:p w14:paraId="4BD92E17"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Perfluorobutane sulfonate</w:t>
            </w:r>
          </w:p>
        </w:tc>
        <w:tc>
          <w:tcPr>
            <w:tcW w:w="1061" w:type="dxa"/>
            <w:noWrap/>
            <w:hideMark/>
          </w:tcPr>
          <w:p w14:paraId="65CA15F9"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PFBS</w:t>
            </w:r>
          </w:p>
        </w:tc>
        <w:tc>
          <w:tcPr>
            <w:tcW w:w="1121" w:type="dxa"/>
            <w:noWrap/>
            <w:hideMark/>
          </w:tcPr>
          <w:p w14:paraId="14B9E7B2"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0.09</w:t>
            </w:r>
          </w:p>
        </w:tc>
        <w:tc>
          <w:tcPr>
            <w:tcW w:w="1110" w:type="dxa"/>
            <w:noWrap/>
            <w:hideMark/>
          </w:tcPr>
          <w:p w14:paraId="3AFA6344"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0.09</w:t>
            </w:r>
          </w:p>
        </w:tc>
        <w:tc>
          <w:tcPr>
            <w:tcW w:w="1110" w:type="dxa"/>
            <w:noWrap/>
            <w:hideMark/>
          </w:tcPr>
          <w:p w14:paraId="32BF0C1C"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0.2</w:t>
            </w:r>
          </w:p>
        </w:tc>
      </w:tr>
      <w:tr w:rsidR="00915070" w:rsidRPr="0093331E" w14:paraId="553770F7" w14:textId="77777777" w:rsidTr="00FC00D1">
        <w:trPr>
          <w:trHeight w:val="255"/>
          <w:jc w:val="center"/>
        </w:trPr>
        <w:tc>
          <w:tcPr>
            <w:tcW w:w="3269" w:type="dxa"/>
            <w:noWrap/>
            <w:hideMark/>
          </w:tcPr>
          <w:p w14:paraId="4C6DB498"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Heptafluorobutyric acid</w:t>
            </w:r>
          </w:p>
        </w:tc>
        <w:tc>
          <w:tcPr>
            <w:tcW w:w="1061" w:type="dxa"/>
            <w:noWrap/>
            <w:hideMark/>
          </w:tcPr>
          <w:p w14:paraId="27B607E8"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PFBA</w:t>
            </w:r>
          </w:p>
        </w:tc>
        <w:tc>
          <w:tcPr>
            <w:tcW w:w="1121" w:type="dxa"/>
            <w:noWrap/>
            <w:hideMark/>
          </w:tcPr>
          <w:p w14:paraId="0D5A1D36"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0.14</w:t>
            </w:r>
          </w:p>
        </w:tc>
        <w:tc>
          <w:tcPr>
            <w:tcW w:w="1110" w:type="dxa"/>
            <w:noWrap/>
            <w:hideMark/>
          </w:tcPr>
          <w:p w14:paraId="551F507F"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0.14</w:t>
            </w:r>
          </w:p>
        </w:tc>
        <w:tc>
          <w:tcPr>
            <w:tcW w:w="1110" w:type="dxa"/>
            <w:noWrap/>
            <w:hideMark/>
          </w:tcPr>
          <w:p w14:paraId="2D5FF49A"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0.10</w:t>
            </w:r>
          </w:p>
        </w:tc>
      </w:tr>
      <w:tr w:rsidR="00915070" w:rsidRPr="0093331E" w14:paraId="789FD138" w14:textId="77777777" w:rsidTr="00FC00D1">
        <w:trPr>
          <w:trHeight w:val="270"/>
          <w:jc w:val="center"/>
        </w:trPr>
        <w:tc>
          <w:tcPr>
            <w:tcW w:w="3269" w:type="dxa"/>
            <w:noWrap/>
            <w:hideMark/>
          </w:tcPr>
          <w:p w14:paraId="4AF59656" w14:textId="77777777" w:rsidR="00915070" w:rsidRPr="0093331E" w:rsidRDefault="00915070" w:rsidP="00915070">
            <w:pPr>
              <w:spacing w:line="240" w:lineRule="auto"/>
              <w:jc w:val="left"/>
              <w:rPr>
                <w:rFonts w:eastAsia="Times New Roman" w:cs="Times New Roman"/>
                <w:color w:val="000000"/>
                <w:szCs w:val="24"/>
              </w:rPr>
            </w:pPr>
            <w:r w:rsidRPr="0093331E">
              <w:rPr>
                <w:rFonts w:eastAsia="Times New Roman" w:cs="Times New Roman"/>
                <w:color w:val="000000"/>
                <w:szCs w:val="24"/>
              </w:rPr>
              <w:t>Trifluoromethanesulfonic acid</w:t>
            </w:r>
          </w:p>
        </w:tc>
        <w:tc>
          <w:tcPr>
            <w:tcW w:w="1061" w:type="dxa"/>
            <w:noWrap/>
            <w:hideMark/>
          </w:tcPr>
          <w:p w14:paraId="4A953C94" w14:textId="77777777" w:rsidR="00915070" w:rsidRPr="0093331E" w:rsidRDefault="00915070" w:rsidP="00232F79">
            <w:pPr>
              <w:spacing w:line="240" w:lineRule="auto"/>
              <w:jc w:val="center"/>
              <w:rPr>
                <w:rFonts w:eastAsia="Times New Roman" w:cs="Times New Roman"/>
                <w:color w:val="000000"/>
                <w:szCs w:val="24"/>
              </w:rPr>
            </w:pPr>
            <w:r w:rsidRPr="0093331E">
              <w:rPr>
                <w:rFonts w:eastAsia="Times New Roman" w:cs="Times New Roman"/>
                <w:color w:val="000000"/>
                <w:szCs w:val="24"/>
              </w:rPr>
              <w:t>TFMS</w:t>
            </w:r>
          </w:p>
        </w:tc>
        <w:tc>
          <w:tcPr>
            <w:tcW w:w="1121" w:type="dxa"/>
            <w:noWrap/>
            <w:hideMark/>
          </w:tcPr>
          <w:p w14:paraId="5A41E3B7"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1.00</w:t>
            </w:r>
          </w:p>
        </w:tc>
        <w:tc>
          <w:tcPr>
            <w:tcW w:w="1110" w:type="dxa"/>
            <w:noWrap/>
            <w:hideMark/>
          </w:tcPr>
          <w:p w14:paraId="2CC9B72D"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1.20</w:t>
            </w:r>
          </w:p>
        </w:tc>
        <w:tc>
          <w:tcPr>
            <w:tcW w:w="1110" w:type="dxa"/>
            <w:noWrap/>
            <w:hideMark/>
          </w:tcPr>
          <w:p w14:paraId="51850F11" w14:textId="77777777" w:rsidR="00915070" w:rsidRPr="0093331E" w:rsidRDefault="00915070" w:rsidP="00915070">
            <w:pPr>
              <w:spacing w:line="240" w:lineRule="auto"/>
              <w:jc w:val="center"/>
              <w:rPr>
                <w:rFonts w:eastAsia="Times New Roman" w:cs="Times New Roman"/>
                <w:color w:val="000000"/>
                <w:szCs w:val="24"/>
              </w:rPr>
            </w:pPr>
            <w:r w:rsidRPr="0093331E">
              <w:rPr>
                <w:rFonts w:eastAsia="Times New Roman" w:cs="Times New Roman"/>
                <w:color w:val="000000"/>
                <w:szCs w:val="24"/>
              </w:rPr>
              <w:t>0.5</w:t>
            </w:r>
          </w:p>
        </w:tc>
      </w:tr>
    </w:tbl>
    <w:p w14:paraId="4192D20F" w14:textId="305C9EB4" w:rsidR="008F6E5A" w:rsidRPr="0093331E" w:rsidRDefault="008F6E5A">
      <w:pPr>
        <w:spacing w:line="259" w:lineRule="auto"/>
        <w:jc w:val="left"/>
      </w:pPr>
      <w:r w:rsidRPr="0093331E">
        <w:br w:type="page"/>
      </w:r>
    </w:p>
    <w:p w14:paraId="5E42B09D" w14:textId="70E30D9A" w:rsidR="008F6E5A" w:rsidRPr="0093331E" w:rsidRDefault="008F6E5A" w:rsidP="008F6E5A">
      <w:pPr>
        <w:pStyle w:val="Legenda"/>
        <w:keepNext/>
        <w:spacing w:after="0" w:line="480" w:lineRule="auto"/>
        <w:rPr>
          <w:i w:val="0"/>
          <w:iCs/>
          <w:color w:val="auto"/>
          <w:sz w:val="24"/>
          <w:szCs w:val="24"/>
        </w:rPr>
      </w:pPr>
      <w:r w:rsidRPr="0093331E">
        <w:rPr>
          <w:b/>
          <w:bCs/>
          <w:i w:val="0"/>
          <w:iCs/>
          <w:color w:val="auto"/>
          <w:sz w:val="24"/>
          <w:szCs w:val="24"/>
        </w:rPr>
        <w:lastRenderedPageBreak/>
        <w:t>Table S</w:t>
      </w:r>
      <w:r w:rsidRPr="0093331E">
        <w:rPr>
          <w:b/>
          <w:bCs/>
          <w:i w:val="0"/>
          <w:iCs/>
          <w:color w:val="auto"/>
          <w:sz w:val="24"/>
          <w:szCs w:val="24"/>
        </w:rPr>
        <w:fldChar w:fldCharType="begin"/>
      </w:r>
      <w:r w:rsidRPr="0093331E">
        <w:rPr>
          <w:b/>
          <w:bCs/>
          <w:i w:val="0"/>
          <w:iCs/>
          <w:color w:val="auto"/>
          <w:sz w:val="24"/>
          <w:szCs w:val="24"/>
        </w:rPr>
        <w:instrText xml:space="preserve"> SEQ Table \* ARABIC </w:instrText>
      </w:r>
      <w:r w:rsidRPr="0093331E">
        <w:rPr>
          <w:b/>
          <w:bCs/>
          <w:i w:val="0"/>
          <w:iCs/>
          <w:color w:val="auto"/>
          <w:sz w:val="24"/>
          <w:szCs w:val="24"/>
        </w:rPr>
        <w:fldChar w:fldCharType="separate"/>
      </w:r>
      <w:r w:rsidRPr="0093331E">
        <w:rPr>
          <w:b/>
          <w:bCs/>
          <w:i w:val="0"/>
          <w:iCs/>
          <w:noProof/>
          <w:color w:val="auto"/>
          <w:sz w:val="24"/>
          <w:szCs w:val="24"/>
        </w:rPr>
        <w:t>3</w:t>
      </w:r>
      <w:r w:rsidRPr="0093331E">
        <w:rPr>
          <w:b/>
          <w:bCs/>
          <w:i w:val="0"/>
          <w:iCs/>
          <w:color w:val="auto"/>
          <w:sz w:val="24"/>
          <w:szCs w:val="24"/>
        </w:rPr>
        <w:fldChar w:fldCharType="end"/>
      </w:r>
      <w:r w:rsidRPr="0093331E">
        <w:rPr>
          <w:b/>
          <w:bCs/>
          <w:i w:val="0"/>
          <w:iCs/>
          <w:color w:val="auto"/>
          <w:sz w:val="24"/>
          <w:szCs w:val="24"/>
        </w:rPr>
        <w:t>.</w:t>
      </w:r>
      <w:r w:rsidRPr="0093331E">
        <w:rPr>
          <w:i w:val="0"/>
          <w:iCs/>
          <w:color w:val="auto"/>
          <w:sz w:val="24"/>
          <w:szCs w:val="24"/>
        </w:rPr>
        <w:t xml:space="preserve"> </w:t>
      </w:r>
      <w:r w:rsidR="00BE13E1" w:rsidRPr="0093331E">
        <w:rPr>
          <w:i w:val="0"/>
          <w:iCs/>
          <w:color w:val="auto"/>
          <w:sz w:val="24"/>
          <w:szCs w:val="24"/>
        </w:rPr>
        <w:t xml:space="preserve">Concentration of </w:t>
      </w:r>
      <w:r w:rsidR="00A17BF8" w:rsidRPr="0093331E">
        <w:rPr>
          <w:i w:val="0"/>
          <w:iCs/>
          <w:color w:val="auto"/>
          <w:sz w:val="24"/>
          <w:szCs w:val="24"/>
        </w:rPr>
        <w:t xml:space="preserve">CECs analyzed </w:t>
      </w:r>
      <w:r w:rsidR="00095794" w:rsidRPr="0093331E">
        <w:rPr>
          <w:i w:val="0"/>
          <w:iCs/>
          <w:color w:val="auto"/>
          <w:sz w:val="24"/>
          <w:szCs w:val="24"/>
        </w:rPr>
        <w:t xml:space="preserve">in </w:t>
      </w:r>
      <w:r w:rsidR="00937110" w:rsidRPr="0093331E">
        <w:rPr>
          <w:i w:val="0"/>
          <w:iCs/>
          <w:color w:val="auto"/>
          <w:sz w:val="24"/>
          <w:szCs w:val="24"/>
        </w:rPr>
        <w:t>raw waste</w:t>
      </w:r>
      <w:r w:rsidR="00A17BF8" w:rsidRPr="0093331E">
        <w:rPr>
          <w:i w:val="0"/>
          <w:iCs/>
          <w:color w:val="auto"/>
          <w:sz w:val="24"/>
          <w:szCs w:val="24"/>
        </w:rPr>
        <w:t>water</w:t>
      </w:r>
      <w:r w:rsidR="00B13C07" w:rsidRPr="0093331E">
        <w:rPr>
          <w:i w:val="0"/>
          <w:iCs/>
          <w:color w:val="auto"/>
          <w:sz w:val="24"/>
          <w:szCs w:val="24"/>
        </w:rPr>
        <w:t xml:space="preserve">, </w:t>
      </w:r>
      <w:r w:rsidR="00095794" w:rsidRPr="0093331E">
        <w:rPr>
          <w:i w:val="0"/>
          <w:iCs/>
          <w:color w:val="auto"/>
          <w:sz w:val="24"/>
          <w:szCs w:val="24"/>
        </w:rPr>
        <w:t>treated wastewater (WWTP</w:t>
      </w:r>
      <w:r w:rsidR="00D43581" w:rsidRPr="0093331E">
        <w:rPr>
          <w:i w:val="0"/>
          <w:iCs/>
          <w:color w:val="auto"/>
          <w:sz w:val="24"/>
          <w:szCs w:val="24"/>
          <w:vertAlign w:val="subscript"/>
        </w:rPr>
        <w:t>II</w:t>
      </w:r>
      <w:r w:rsidR="00D43581" w:rsidRPr="0093331E">
        <w:rPr>
          <w:i w:val="0"/>
          <w:iCs/>
          <w:color w:val="auto"/>
          <w:sz w:val="24"/>
          <w:szCs w:val="24"/>
        </w:rPr>
        <w:t xml:space="preserve"> </w:t>
      </w:r>
      <w:r w:rsidR="00095794" w:rsidRPr="0093331E">
        <w:rPr>
          <w:i w:val="0"/>
          <w:iCs/>
          <w:color w:val="auto"/>
          <w:sz w:val="24"/>
          <w:szCs w:val="24"/>
        </w:rPr>
        <w:t>effluent)</w:t>
      </w:r>
      <w:r w:rsidR="00B13C07" w:rsidRPr="0093331E">
        <w:rPr>
          <w:i w:val="0"/>
          <w:iCs/>
          <w:color w:val="auto"/>
          <w:sz w:val="24"/>
          <w:szCs w:val="24"/>
        </w:rPr>
        <w:t>, MBR</w:t>
      </w:r>
      <w:r w:rsidR="001D5ED7" w:rsidRPr="0093331E">
        <w:rPr>
          <w:i w:val="0"/>
          <w:iCs/>
          <w:color w:val="auto"/>
          <w:sz w:val="24"/>
          <w:szCs w:val="24"/>
        </w:rPr>
        <w:t xml:space="preserve"> inlet</w:t>
      </w:r>
      <w:r w:rsidR="00B13C07" w:rsidRPr="0093331E">
        <w:rPr>
          <w:i w:val="0"/>
          <w:iCs/>
          <w:color w:val="auto"/>
          <w:sz w:val="24"/>
          <w:szCs w:val="24"/>
        </w:rPr>
        <w:t xml:space="preserve">, and </w:t>
      </w:r>
      <w:r w:rsidR="001D5ED7" w:rsidRPr="0093331E">
        <w:rPr>
          <w:i w:val="0"/>
          <w:iCs/>
          <w:color w:val="auto"/>
          <w:sz w:val="24"/>
          <w:szCs w:val="24"/>
        </w:rPr>
        <w:t>MBR outlet (</w:t>
      </w:r>
      <w:r w:rsidR="00E579E7" w:rsidRPr="0093331E">
        <w:rPr>
          <w:i w:val="0"/>
          <w:iCs/>
          <w:color w:val="auto"/>
          <w:sz w:val="24"/>
          <w:szCs w:val="24"/>
        </w:rPr>
        <w:t>post-MBR treatment</w:t>
      </w:r>
      <w:r w:rsidR="00B8005D" w:rsidRPr="0093331E">
        <w:rPr>
          <w:i w:val="0"/>
          <w:iCs/>
          <w:color w:val="auto"/>
          <w:sz w:val="24"/>
          <w:szCs w:val="24"/>
        </w:rPr>
        <w:t xml:space="preserve"> – UWW2)</w:t>
      </w:r>
      <w:r w:rsidR="00A87E90" w:rsidRPr="0093331E">
        <w:rPr>
          <w:i w:val="0"/>
          <w:iCs/>
          <w:color w:val="auto"/>
          <w:sz w:val="24"/>
          <w:szCs w:val="24"/>
        </w:rPr>
        <w:t xml:space="preserve"> based on screening campaign; </w:t>
      </w:r>
      <w:r w:rsidR="009C414B" w:rsidRPr="0093331E">
        <w:rPr>
          <w:i w:val="0"/>
          <w:iCs/>
          <w:color w:val="auto"/>
          <w:sz w:val="24"/>
          <w:szCs w:val="24"/>
        </w:rPr>
        <w:t>and respecti</w:t>
      </w:r>
      <w:r w:rsidR="00174F03" w:rsidRPr="0093331E">
        <w:rPr>
          <w:i w:val="0"/>
          <w:iCs/>
          <w:color w:val="auto"/>
          <w:sz w:val="24"/>
          <w:szCs w:val="24"/>
        </w:rPr>
        <w:t xml:space="preserve">ve removal rate </w:t>
      </w:r>
      <w:r w:rsidR="00A87E90" w:rsidRPr="0093331E">
        <w:rPr>
          <w:i w:val="0"/>
          <w:iCs/>
          <w:color w:val="auto"/>
          <w:sz w:val="24"/>
          <w:szCs w:val="24"/>
        </w:rPr>
        <w:t xml:space="preserve">obtained. </w:t>
      </w:r>
    </w:p>
    <w:tbl>
      <w:tblPr>
        <w:tblStyle w:val="Tabelacomgrade"/>
        <w:tblW w:w="9214" w:type="dxa"/>
        <w:jc w:val="center"/>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15"/>
        <w:gridCol w:w="759"/>
        <w:gridCol w:w="814"/>
        <w:gridCol w:w="774"/>
        <w:gridCol w:w="850"/>
        <w:gridCol w:w="851"/>
        <w:gridCol w:w="850"/>
        <w:gridCol w:w="851"/>
        <w:gridCol w:w="850"/>
      </w:tblGrid>
      <w:tr w:rsidR="00492A0A" w:rsidRPr="0093331E" w14:paraId="4133F552" w14:textId="2E2A5169" w:rsidTr="00FB6AA9">
        <w:trPr>
          <w:trHeight w:val="255"/>
          <w:jc w:val="center"/>
        </w:trPr>
        <w:tc>
          <w:tcPr>
            <w:tcW w:w="3374" w:type="dxa"/>
            <w:gridSpan w:val="2"/>
            <w:vMerge w:val="restart"/>
            <w:noWrap/>
            <w:vAlign w:val="center"/>
            <w:hideMark/>
          </w:tcPr>
          <w:p w14:paraId="3F7E52D3" w14:textId="274A22D8" w:rsidR="00492A0A" w:rsidRPr="0093331E" w:rsidRDefault="00DB5ED1" w:rsidP="001976A2">
            <w:pPr>
              <w:spacing w:line="259" w:lineRule="auto"/>
              <w:jc w:val="center"/>
              <w:rPr>
                <w:rFonts w:cs="Times New Roman"/>
                <w:b/>
                <w:bCs/>
                <w:iCs/>
                <w:sz w:val="16"/>
                <w:szCs w:val="16"/>
              </w:rPr>
            </w:pPr>
            <w:r w:rsidRPr="0093331E">
              <w:rPr>
                <w:rFonts w:cs="Times New Roman"/>
                <w:b/>
                <w:bCs/>
                <w:iCs/>
                <w:sz w:val="16"/>
                <w:szCs w:val="16"/>
              </w:rPr>
              <w:t>Contaminant</w:t>
            </w:r>
          </w:p>
        </w:tc>
        <w:tc>
          <w:tcPr>
            <w:tcW w:w="814" w:type="dxa"/>
            <w:tcBorders>
              <w:bottom w:val="nil"/>
            </w:tcBorders>
            <w:noWrap/>
            <w:vAlign w:val="center"/>
          </w:tcPr>
          <w:p w14:paraId="6C3C2FAF" w14:textId="2B74603D" w:rsidR="00492A0A" w:rsidRPr="0093331E" w:rsidRDefault="00492A0A" w:rsidP="001976A2">
            <w:pPr>
              <w:spacing w:line="259" w:lineRule="auto"/>
              <w:jc w:val="center"/>
              <w:rPr>
                <w:rFonts w:cs="Times New Roman"/>
                <w:b/>
                <w:bCs/>
                <w:iCs/>
                <w:sz w:val="16"/>
                <w:szCs w:val="16"/>
              </w:rPr>
            </w:pPr>
            <w:r w:rsidRPr="0093331E">
              <w:rPr>
                <w:rFonts w:cs="Times New Roman"/>
                <w:b/>
                <w:bCs/>
                <w:iCs/>
                <w:sz w:val="16"/>
                <w:szCs w:val="16"/>
              </w:rPr>
              <w:t>LOQ</w:t>
            </w:r>
          </w:p>
        </w:tc>
        <w:tc>
          <w:tcPr>
            <w:tcW w:w="774" w:type="dxa"/>
            <w:tcBorders>
              <w:bottom w:val="nil"/>
            </w:tcBorders>
            <w:noWrap/>
            <w:vAlign w:val="center"/>
          </w:tcPr>
          <w:p w14:paraId="5BFE2DE8" w14:textId="50081571" w:rsidR="00492A0A" w:rsidRPr="0093331E" w:rsidRDefault="00492A0A" w:rsidP="001976A2">
            <w:pPr>
              <w:spacing w:line="259" w:lineRule="auto"/>
              <w:jc w:val="center"/>
              <w:rPr>
                <w:rFonts w:cs="Times New Roman"/>
                <w:b/>
                <w:bCs/>
                <w:iCs/>
                <w:sz w:val="16"/>
                <w:szCs w:val="16"/>
              </w:rPr>
            </w:pPr>
            <w:r w:rsidRPr="0093331E">
              <w:rPr>
                <w:rFonts w:cs="Times New Roman"/>
                <w:b/>
                <w:bCs/>
                <w:iCs/>
                <w:sz w:val="16"/>
                <w:szCs w:val="16"/>
              </w:rPr>
              <w:t>Raw WW</w:t>
            </w:r>
          </w:p>
        </w:tc>
        <w:tc>
          <w:tcPr>
            <w:tcW w:w="850" w:type="dxa"/>
            <w:tcBorders>
              <w:bottom w:val="nil"/>
            </w:tcBorders>
          </w:tcPr>
          <w:p w14:paraId="2DBDB068" w14:textId="612B6D2F" w:rsidR="00492A0A" w:rsidRPr="0093331E" w:rsidRDefault="00492A0A" w:rsidP="001976A2">
            <w:pPr>
              <w:spacing w:line="259" w:lineRule="auto"/>
              <w:jc w:val="center"/>
              <w:rPr>
                <w:rFonts w:cs="Times New Roman"/>
                <w:b/>
                <w:bCs/>
                <w:iCs/>
                <w:sz w:val="16"/>
                <w:szCs w:val="16"/>
              </w:rPr>
            </w:pPr>
            <w:r w:rsidRPr="0093331E">
              <w:rPr>
                <w:rFonts w:cs="Times New Roman"/>
                <w:b/>
                <w:bCs/>
                <w:iCs/>
                <w:sz w:val="16"/>
                <w:szCs w:val="16"/>
              </w:rPr>
              <w:t>Treated WW</w:t>
            </w:r>
          </w:p>
        </w:tc>
        <w:tc>
          <w:tcPr>
            <w:tcW w:w="851" w:type="dxa"/>
            <w:tcBorders>
              <w:bottom w:val="nil"/>
            </w:tcBorders>
          </w:tcPr>
          <w:p w14:paraId="145515FB" w14:textId="73D756C4" w:rsidR="00492A0A" w:rsidRPr="0093331E" w:rsidRDefault="00492A0A" w:rsidP="001976A2">
            <w:pPr>
              <w:spacing w:line="259" w:lineRule="auto"/>
              <w:jc w:val="center"/>
              <w:rPr>
                <w:rFonts w:cs="Times New Roman"/>
                <w:b/>
                <w:bCs/>
                <w:iCs/>
                <w:sz w:val="16"/>
                <w:szCs w:val="16"/>
              </w:rPr>
            </w:pPr>
            <w:r w:rsidRPr="0093331E">
              <w:rPr>
                <w:rFonts w:cs="Times New Roman"/>
                <w:b/>
                <w:bCs/>
                <w:iCs/>
                <w:sz w:val="16"/>
                <w:szCs w:val="16"/>
              </w:rPr>
              <w:t>WWTP</w:t>
            </w:r>
            <w:r w:rsidR="00D43581" w:rsidRPr="0093331E">
              <w:rPr>
                <w:rFonts w:cs="Times New Roman"/>
                <w:b/>
                <w:bCs/>
                <w:iCs/>
                <w:sz w:val="16"/>
                <w:szCs w:val="16"/>
                <w:vertAlign w:val="subscript"/>
              </w:rPr>
              <w:t>II</w:t>
            </w:r>
            <w:r w:rsidRPr="0093331E">
              <w:rPr>
                <w:rFonts w:cs="Times New Roman"/>
                <w:b/>
                <w:bCs/>
                <w:iCs/>
                <w:sz w:val="16"/>
                <w:szCs w:val="16"/>
              </w:rPr>
              <w:t xml:space="preserve"> removal</w:t>
            </w:r>
          </w:p>
        </w:tc>
        <w:tc>
          <w:tcPr>
            <w:tcW w:w="850" w:type="dxa"/>
            <w:tcBorders>
              <w:bottom w:val="nil"/>
            </w:tcBorders>
          </w:tcPr>
          <w:p w14:paraId="3BEA389E" w14:textId="677ACCBC" w:rsidR="00492A0A" w:rsidRPr="0093331E" w:rsidRDefault="00492A0A" w:rsidP="00314F46">
            <w:pPr>
              <w:spacing w:line="259" w:lineRule="auto"/>
              <w:jc w:val="center"/>
              <w:rPr>
                <w:rFonts w:cs="Times New Roman"/>
                <w:b/>
                <w:bCs/>
                <w:iCs/>
                <w:sz w:val="16"/>
                <w:szCs w:val="16"/>
              </w:rPr>
            </w:pPr>
            <w:r w:rsidRPr="0093331E">
              <w:rPr>
                <w:rFonts w:cs="Times New Roman"/>
                <w:b/>
                <w:bCs/>
                <w:iCs/>
                <w:sz w:val="16"/>
                <w:szCs w:val="16"/>
              </w:rPr>
              <w:t>MBR</w:t>
            </w:r>
            <w:r w:rsidR="001D5ED7" w:rsidRPr="0093331E">
              <w:rPr>
                <w:rFonts w:cs="Times New Roman"/>
                <w:b/>
                <w:bCs/>
                <w:iCs/>
                <w:sz w:val="16"/>
                <w:szCs w:val="16"/>
              </w:rPr>
              <w:t xml:space="preserve"> Inlet</w:t>
            </w:r>
          </w:p>
        </w:tc>
        <w:tc>
          <w:tcPr>
            <w:tcW w:w="851" w:type="dxa"/>
            <w:tcBorders>
              <w:bottom w:val="nil"/>
            </w:tcBorders>
            <w:vAlign w:val="center"/>
          </w:tcPr>
          <w:p w14:paraId="148DFA75" w14:textId="76788AF3" w:rsidR="00492A0A" w:rsidRPr="0093331E" w:rsidRDefault="00492A0A" w:rsidP="00314F46">
            <w:pPr>
              <w:spacing w:line="259" w:lineRule="auto"/>
              <w:jc w:val="center"/>
              <w:rPr>
                <w:rFonts w:cs="Times New Roman"/>
                <w:b/>
                <w:bCs/>
                <w:sz w:val="16"/>
                <w:szCs w:val="16"/>
              </w:rPr>
            </w:pPr>
            <w:r w:rsidRPr="0093331E">
              <w:rPr>
                <w:rFonts w:cs="Times New Roman"/>
                <w:b/>
                <w:bCs/>
                <w:sz w:val="16"/>
                <w:szCs w:val="16"/>
              </w:rPr>
              <w:t>MBR</w:t>
            </w:r>
            <w:r w:rsidR="00B8005D" w:rsidRPr="0093331E">
              <w:rPr>
                <w:rFonts w:cs="Times New Roman"/>
                <w:b/>
                <w:bCs/>
                <w:sz w:val="16"/>
                <w:szCs w:val="16"/>
              </w:rPr>
              <w:t xml:space="preserve"> Outlet</w:t>
            </w:r>
            <w:r w:rsidR="0005029B" w:rsidRPr="0093331E">
              <w:rPr>
                <w:rFonts w:cs="Times New Roman"/>
                <w:b/>
                <w:bCs/>
                <w:sz w:val="16"/>
                <w:szCs w:val="16"/>
                <w:vertAlign w:val="superscript"/>
              </w:rPr>
              <w:t>α</w:t>
            </w:r>
          </w:p>
        </w:tc>
        <w:tc>
          <w:tcPr>
            <w:tcW w:w="850" w:type="dxa"/>
            <w:tcBorders>
              <w:bottom w:val="nil"/>
            </w:tcBorders>
          </w:tcPr>
          <w:p w14:paraId="28820383" w14:textId="727CE276" w:rsidR="00492A0A" w:rsidRPr="0093331E" w:rsidRDefault="009B1785" w:rsidP="00314F46">
            <w:pPr>
              <w:spacing w:line="259" w:lineRule="auto"/>
              <w:jc w:val="center"/>
              <w:rPr>
                <w:rFonts w:cs="Times New Roman"/>
                <w:b/>
                <w:bCs/>
                <w:sz w:val="16"/>
                <w:szCs w:val="16"/>
              </w:rPr>
            </w:pPr>
            <w:r w:rsidRPr="0093331E">
              <w:rPr>
                <w:rFonts w:cs="Times New Roman"/>
                <w:b/>
                <w:bCs/>
                <w:sz w:val="16"/>
                <w:szCs w:val="16"/>
              </w:rPr>
              <w:t>MBR removal</w:t>
            </w:r>
          </w:p>
        </w:tc>
      </w:tr>
      <w:tr w:rsidR="00492A0A" w:rsidRPr="0093331E" w14:paraId="007A62A8" w14:textId="0FD65BF2" w:rsidTr="00FB6AA9">
        <w:trPr>
          <w:trHeight w:val="255"/>
          <w:jc w:val="center"/>
        </w:trPr>
        <w:tc>
          <w:tcPr>
            <w:tcW w:w="3374" w:type="dxa"/>
            <w:gridSpan w:val="2"/>
            <w:vMerge/>
            <w:tcBorders>
              <w:bottom w:val="single" w:sz="8" w:space="0" w:color="auto"/>
            </w:tcBorders>
            <w:noWrap/>
            <w:vAlign w:val="center"/>
            <w:hideMark/>
          </w:tcPr>
          <w:p w14:paraId="0157350B" w14:textId="77777777" w:rsidR="00492A0A" w:rsidRPr="0093331E" w:rsidRDefault="00492A0A" w:rsidP="001976A2">
            <w:pPr>
              <w:spacing w:line="259" w:lineRule="auto"/>
              <w:rPr>
                <w:rFonts w:cs="Times New Roman"/>
                <w:iCs/>
                <w:sz w:val="16"/>
                <w:szCs w:val="16"/>
              </w:rPr>
            </w:pPr>
          </w:p>
        </w:tc>
        <w:tc>
          <w:tcPr>
            <w:tcW w:w="814" w:type="dxa"/>
            <w:tcBorders>
              <w:top w:val="nil"/>
              <w:bottom w:val="single" w:sz="8" w:space="0" w:color="auto"/>
            </w:tcBorders>
            <w:noWrap/>
            <w:vAlign w:val="center"/>
          </w:tcPr>
          <w:p w14:paraId="099A89D7" w14:textId="2A9CBE02" w:rsidR="00492A0A" w:rsidRPr="0093331E" w:rsidRDefault="00492A0A" w:rsidP="009B1785">
            <w:pPr>
              <w:spacing w:line="259" w:lineRule="auto"/>
              <w:jc w:val="center"/>
              <w:rPr>
                <w:rFonts w:cs="Times New Roman"/>
                <w:b/>
                <w:bCs/>
                <w:iCs/>
                <w:sz w:val="16"/>
                <w:szCs w:val="16"/>
              </w:rPr>
            </w:pPr>
            <w:r w:rsidRPr="0093331E">
              <w:rPr>
                <w:rFonts w:cs="Times New Roman"/>
                <w:b/>
                <w:bCs/>
                <w:iCs/>
                <w:sz w:val="16"/>
                <w:szCs w:val="16"/>
              </w:rPr>
              <w:t>µg dm</w:t>
            </w:r>
            <w:r w:rsidRPr="0093331E">
              <w:rPr>
                <w:rFonts w:cs="Times New Roman"/>
                <w:b/>
                <w:bCs/>
                <w:iCs/>
                <w:sz w:val="16"/>
                <w:szCs w:val="16"/>
                <w:vertAlign w:val="superscript"/>
              </w:rPr>
              <w:t>-3</w:t>
            </w:r>
          </w:p>
        </w:tc>
        <w:tc>
          <w:tcPr>
            <w:tcW w:w="774" w:type="dxa"/>
            <w:tcBorders>
              <w:top w:val="nil"/>
              <w:bottom w:val="single" w:sz="8" w:space="0" w:color="auto"/>
            </w:tcBorders>
            <w:noWrap/>
            <w:vAlign w:val="center"/>
          </w:tcPr>
          <w:p w14:paraId="08A6C258" w14:textId="3F413068" w:rsidR="00492A0A" w:rsidRPr="0093331E" w:rsidRDefault="00492A0A" w:rsidP="009B1785">
            <w:pPr>
              <w:spacing w:line="259" w:lineRule="auto"/>
              <w:jc w:val="center"/>
              <w:rPr>
                <w:rFonts w:cs="Times New Roman"/>
                <w:b/>
                <w:bCs/>
                <w:iCs/>
                <w:sz w:val="16"/>
                <w:szCs w:val="16"/>
              </w:rPr>
            </w:pPr>
            <w:r w:rsidRPr="0093331E">
              <w:rPr>
                <w:rFonts w:cs="Times New Roman"/>
                <w:b/>
                <w:bCs/>
                <w:iCs/>
                <w:sz w:val="16"/>
                <w:szCs w:val="16"/>
              </w:rPr>
              <w:t>µg dm</w:t>
            </w:r>
            <w:r w:rsidRPr="0093331E">
              <w:rPr>
                <w:rFonts w:cs="Times New Roman"/>
                <w:b/>
                <w:bCs/>
                <w:iCs/>
                <w:sz w:val="16"/>
                <w:szCs w:val="16"/>
                <w:vertAlign w:val="superscript"/>
              </w:rPr>
              <w:t>-3</w:t>
            </w:r>
          </w:p>
        </w:tc>
        <w:tc>
          <w:tcPr>
            <w:tcW w:w="850" w:type="dxa"/>
            <w:tcBorders>
              <w:top w:val="nil"/>
              <w:bottom w:val="single" w:sz="8" w:space="0" w:color="auto"/>
            </w:tcBorders>
            <w:vAlign w:val="center"/>
          </w:tcPr>
          <w:p w14:paraId="5F20457B" w14:textId="045CA14B" w:rsidR="00492A0A" w:rsidRPr="0093331E" w:rsidRDefault="00492A0A" w:rsidP="009B1785">
            <w:pPr>
              <w:spacing w:line="259" w:lineRule="auto"/>
              <w:jc w:val="center"/>
              <w:rPr>
                <w:rFonts w:cs="Times New Roman"/>
                <w:b/>
                <w:bCs/>
                <w:sz w:val="16"/>
                <w:szCs w:val="16"/>
              </w:rPr>
            </w:pPr>
            <w:r w:rsidRPr="0093331E">
              <w:rPr>
                <w:rFonts w:cs="Times New Roman"/>
                <w:b/>
                <w:bCs/>
                <w:iCs/>
                <w:sz w:val="16"/>
                <w:szCs w:val="16"/>
              </w:rPr>
              <w:t>µg dm</w:t>
            </w:r>
            <w:r w:rsidRPr="0093331E">
              <w:rPr>
                <w:rFonts w:cs="Times New Roman"/>
                <w:b/>
                <w:bCs/>
                <w:iCs/>
                <w:sz w:val="16"/>
                <w:szCs w:val="16"/>
                <w:vertAlign w:val="superscript"/>
              </w:rPr>
              <w:t>-3</w:t>
            </w:r>
          </w:p>
        </w:tc>
        <w:tc>
          <w:tcPr>
            <w:tcW w:w="851" w:type="dxa"/>
            <w:tcBorders>
              <w:top w:val="nil"/>
              <w:bottom w:val="single" w:sz="8" w:space="0" w:color="auto"/>
            </w:tcBorders>
            <w:vAlign w:val="center"/>
          </w:tcPr>
          <w:p w14:paraId="5D1540C9" w14:textId="3FBEA86D" w:rsidR="00492A0A" w:rsidRPr="0093331E" w:rsidRDefault="00492A0A" w:rsidP="009B1785">
            <w:pPr>
              <w:spacing w:line="259" w:lineRule="auto"/>
              <w:jc w:val="center"/>
              <w:rPr>
                <w:rFonts w:cs="Times New Roman"/>
                <w:b/>
                <w:bCs/>
                <w:sz w:val="16"/>
                <w:szCs w:val="16"/>
              </w:rPr>
            </w:pPr>
            <w:r w:rsidRPr="0093331E">
              <w:rPr>
                <w:rFonts w:cs="Times New Roman"/>
                <w:b/>
                <w:bCs/>
                <w:sz w:val="16"/>
                <w:szCs w:val="16"/>
              </w:rPr>
              <w:t>%</w:t>
            </w:r>
          </w:p>
        </w:tc>
        <w:tc>
          <w:tcPr>
            <w:tcW w:w="850" w:type="dxa"/>
            <w:tcBorders>
              <w:top w:val="nil"/>
              <w:bottom w:val="single" w:sz="8" w:space="0" w:color="auto"/>
            </w:tcBorders>
            <w:vAlign w:val="center"/>
          </w:tcPr>
          <w:p w14:paraId="3250A5CD" w14:textId="326B6F05" w:rsidR="00492A0A" w:rsidRPr="0093331E" w:rsidRDefault="00492A0A" w:rsidP="009B1785">
            <w:pPr>
              <w:spacing w:line="259" w:lineRule="auto"/>
              <w:jc w:val="center"/>
              <w:rPr>
                <w:rFonts w:cs="Times New Roman"/>
                <w:b/>
                <w:bCs/>
                <w:sz w:val="16"/>
                <w:szCs w:val="16"/>
              </w:rPr>
            </w:pPr>
            <w:r w:rsidRPr="0093331E">
              <w:rPr>
                <w:rFonts w:cs="Times New Roman"/>
                <w:b/>
                <w:bCs/>
                <w:iCs/>
                <w:sz w:val="16"/>
                <w:szCs w:val="16"/>
              </w:rPr>
              <w:t>µg dm</w:t>
            </w:r>
            <w:r w:rsidRPr="0093331E">
              <w:rPr>
                <w:rFonts w:cs="Times New Roman"/>
                <w:b/>
                <w:bCs/>
                <w:iCs/>
                <w:sz w:val="16"/>
                <w:szCs w:val="16"/>
                <w:vertAlign w:val="superscript"/>
              </w:rPr>
              <w:t>-3</w:t>
            </w:r>
          </w:p>
        </w:tc>
        <w:tc>
          <w:tcPr>
            <w:tcW w:w="851" w:type="dxa"/>
            <w:tcBorders>
              <w:top w:val="nil"/>
              <w:bottom w:val="single" w:sz="8" w:space="0" w:color="auto"/>
            </w:tcBorders>
            <w:vAlign w:val="center"/>
          </w:tcPr>
          <w:p w14:paraId="561FF1C7" w14:textId="5186900A" w:rsidR="00492A0A" w:rsidRPr="0093331E" w:rsidRDefault="00492A0A" w:rsidP="009B1785">
            <w:pPr>
              <w:spacing w:line="259" w:lineRule="auto"/>
              <w:jc w:val="center"/>
              <w:rPr>
                <w:rFonts w:cs="Times New Roman"/>
                <w:b/>
                <w:bCs/>
                <w:sz w:val="16"/>
                <w:szCs w:val="16"/>
              </w:rPr>
            </w:pPr>
            <w:r w:rsidRPr="0093331E">
              <w:rPr>
                <w:rFonts w:cs="Times New Roman"/>
                <w:b/>
                <w:bCs/>
                <w:iCs/>
                <w:sz w:val="16"/>
                <w:szCs w:val="16"/>
              </w:rPr>
              <w:t>µg dm</w:t>
            </w:r>
            <w:r w:rsidRPr="0093331E">
              <w:rPr>
                <w:rFonts w:cs="Times New Roman"/>
                <w:b/>
                <w:bCs/>
                <w:iCs/>
                <w:sz w:val="16"/>
                <w:szCs w:val="16"/>
                <w:vertAlign w:val="superscript"/>
              </w:rPr>
              <w:t>-3</w:t>
            </w:r>
          </w:p>
        </w:tc>
        <w:tc>
          <w:tcPr>
            <w:tcW w:w="850" w:type="dxa"/>
            <w:tcBorders>
              <w:top w:val="nil"/>
              <w:bottom w:val="single" w:sz="8" w:space="0" w:color="auto"/>
            </w:tcBorders>
            <w:vAlign w:val="center"/>
          </w:tcPr>
          <w:p w14:paraId="2D920604" w14:textId="487277B5" w:rsidR="00492A0A" w:rsidRPr="0093331E" w:rsidRDefault="009B1785" w:rsidP="009B1785">
            <w:pPr>
              <w:spacing w:line="259" w:lineRule="auto"/>
              <w:jc w:val="center"/>
              <w:rPr>
                <w:rFonts w:cs="Times New Roman"/>
                <w:b/>
                <w:bCs/>
                <w:sz w:val="16"/>
                <w:szCs w:val="16"/>
              </w:rPr>
            </w:pPr>
            <w:r w:rsidRPr="0093331E">
              <w:rPr>
                <w:rFonts w:cs="Times New Roman"/>
                <w:b/>
                <w:bCs/>
                <w:sz w:val="16"/>
                <w:szCs w:val="16"/>
              </w:rPr>
              <w:t>%</w:t>
            </w:r>
          </w:p>
        </w:tc>
      </w:tr>
      <w:tr w:rsidR="001D6BE5" w:rsidRPr="0093331E" w14:paraId="2B951E27" w14:textId="77777777" w:rsidTr="00FB6AA9">
        <w:trPr>
          <w:trHeight w:val="255"/>
          <w:jc w:val="center"/>
        </w:trPr>
        <w:tc>
          <w:tcPr>
            <w:tcW w:w="2615" w:type="dxa"/>
            <w:tcBorders>
              <w:top w:val="single" w:sz="8" w:space="0" w:color="auto"/>
              <w:bottom w:val="dotted" w:sz="4" w:space="0" w:color="auto"/>
            </w:tcBorders>
            <w:noWrap/>
            <w:vAlign w:val="center"/>
          </w:tcPr>
          <w:p w14:paraId="602D8686" w14:textId="5F504FF0" w:rsidR="001D6BE5" w:rsidRPr="0093331E" w:rsidRDefault="001D6BE5" w:rsidP="001976A2">
            <w:pPr>
              <w:spacing w:line="259" w:lineRule="auto"/>
              <w:rPr>
                <w:rFonts w:cs="Times New Roman"/>
                <w:sz w:val="16"/>
                <w:szCs w:val="16"/>
              </w:rPr>
            </w:pPr>
            <w:r w:rsidRPr="0093331E">
              <w:rPr>
                <w:rFonts w:eastAsia="Times New Roman" w:cs="Times New Roman"/>
                <w:i/>
                <w:color w:val="000000"/>
                <w:sz w:val="16"/>
                <w:szCs w:val="16"/>
              </w:rPr>
              <w:t>Pharmaceuticals</w:t>
            </w:r>
          </w:p>
        </w:tc>
        <w:tc>
          <w:tcPr>
            <w:tcW w:w="759" w:type="dxa"/>
            <w:tcBorders>
              <w:top w:val="single" w:sz="8" w:space="0" w:color="auto"/>
              <w:bottom w:val="dotted" w:sz="4" w:space="0" w:color="auto"/>
            </w:tcBorders>
            <w:noWrap/>
            <w:vAlign w:val="center"/>
          </w:tcPr>
          <w:p w14:paraId="4D8E9A32" w14:textId="77777777" w:rsidR="001D6BE5" w:rsidRPr="0093331E" w:rsidRDefault="001D6BE5" w:rsidP="001976A2">
            <w:pPr>
              <w:spacing w:line="259" w:lineRule="auto"/>
              <w:jc w:val="center"/>
              <w:rPr>
                <w:rFonts w:cs="Times New Roman"/>
                <w:sz w:val="16"/>
                <w:szCs w:val="16"/>
              </w:rPr>
            </w:pPr>
          </w:p>
        </w:tc>
        <w:tc>
          <w:tcPr>
            <w:tcW w:w="814" w:type="dxa"/>
            <w:tcBorders>
              <w:top w:val="single" w:sz="8" w:space="0" w:color="auto"/>
              <w:bottom w:val="dotted" w:sz="4" w:space="0" w:color="auto"/>
            </w:tcBorders>
            <w:noWrap/>
            <w:vAlign w:val="center"/>
          </w:tcPr>
          <w:p w14:paraId="72BE4FFF" w14:textId="77777777" w:rsidR="001D6BE5" w:rsidRPr="0093331E" w:rsidRDefault="001D6BE5" w:rsidP="001976A2">
            <w:pPr>
              <w:spacing w:line="259" w:lineRule="auto"/>
              <w:jc w:val="center"/>
              <w:rPr>
                <w:rFonts w:cs="Times New Roman"/>
                <w:sz w:val="16"/>
                <w:szCs w:val="16"/>
              </w:rPr>
            </w:pPr>
          </w:p>
        </w:tc>
        <w:tc>
          <w:tcPr>
            <w:tcW w:w="774" w:type="dxa"/>
            <w:tcBorders>
              <w:top w:val="single" w:sz="8" w:space="0" w:color="auto"/>
              <w:bottom w:val="dotted" w:sz="4" w:space="0" w:color="auto"/>
            </w:tcBorders>
            <w:noWrap/>
            <w:vAlign w:val="center"/>
          </w:tcPr>
          <w:p w14:paraId="0A0FCFB1" w14:textId="77777777" w:rsidR="001D6BE5" w:rsidRPr="0093331E" w:rsidRDefault="001D6BE5" w:rsidP="001976A2">
            <w:pPr>
              <w:spacing w:line="259" w:lineRule="auto"/>
              <w:jc w:val="center"/>
              <w:rPr>
                <w:rFonts w:cs="Times New Roman"/>
                <w:iCs/>
                <w:sz w:val="16"/>
                <w:szCs w:val="16"/>
              </w:rPr>
            </w:pPr>
          </w:p>
        </w:tc>
        <w:tc>
          <w:tcPr>
            <w:tcW w:w="850" w:type="dxa"/>
            <w:tcBorders>
              <w:top w:val="single" w:sz="8" w:space="0" w:color="auto"/>
              <w:bottom w:val="dotted" w:sz="4" w:space="0" w:color="auto"/>
            </w:tcBorders>
          </w:tcPr>
          <w:p w14:paraId="1B9F7C10" w14:textId="77777777" w:rsidR="001D6BE5" w:rsidRPr="0093331E" w:rsidRDefault="001D6BE5" w:rsidP="001976A2">
            <w:pPr>
              <w:spacing w:line="259" w:lineRule="auto"/>
              <w:jc w:val="center"/>
              <w:rPr>
                <w:rFonts w:cs="Times New Roman"/>
                <w:sz w:val="16"/>
                <w:szCs w:val="16"/>
              </w:rPr>
            </w:pPr>
          </w:p>
        </w:tc>
        <w:tc>
          <w:tcPr>
            <w:tcW w:w="851" w:type="dxa"/>
            <w:tcBorders>
              <w:top w:val="single" w:sz="8" w:space="0" w:color="auto"/>
              <w:bottom w:val="dotted" w:sz="4" w:space="0" w:color="auto"/>
            </w:tcBorders>
          </w:tcPr>
          <w:p w14:paraId="50674595" w14:textId="77777777" w:rsidR="001D6BE5" w:rsidRPr="0093331E" w:rsidRDefault="001D6BE5" w:rsidP="001976A2">
            <w:pPr>
              <w:spacing w:line="259" w:lineRule="auto"/>
              <w:jc w:val="center"/>
              <w:rPr>
                <w:rFonts w:cs="Times New Roman"/>
                <w:sz w:val="16"/>
                <w:szCs w:val="16"/>
              </w:rPr>
            </w:pPr>
          </w:p>
        </w:tc>
        <w:tc>
          <w:tcPr>
            <w:tcW w:w="850" w:type="dxa"/>
            <w:tcBorders>
              <w:top w:val="single" w:sz="8" w:space="0" w:color="auto"/>
              <w:bottom w:val="dotted" w:sz="4" w:space="0" w:color="auto"/>
            </w:tcBorders>
          </w:tcPr>
          <w:p w14:paraId="24E541D1" w14:textId="77777777" w:rsidR="001D6BE5" w:rsidRPr="0093331E" w:rsidRDefault="001D6BE5" w:rsidP="001976A2">
            <w:pPr>
              <w:spacing w:line="259" w:lineRule="auto"/>
              <w:jc w:val="center"/>
              <w:rPr>
                <w:rFonts w:cs="Times New Roman"/>
                <w:sz w:val="16"/>
                <w:szCs w:val="16"/>
              </w:rPr>
            </w:pPr>
          </w:p>
        </w:tc>
        <w:tc>
          <w:tcPr>
            <w:tcW w:w="851" w:type="dxa"/>
            <w:tcBorders>
              <w:top w:val="single" w:sz="8" w:space="0" w:color="auto"/>
              <w:bottom w:val="dotted" w:sz="4" w:space="0" w:color="auto"/>
            </w:tcBorders>
            <w:vAlign w:val="center"/>
          </w:tcPr>
          <w:p w14:paraId="0A1ABCDB" w14:textId="77777777" w:rsidR="001D6BE5" w:rsidRPr="0093331E" w:rsidRDefault="001D6BE5" w:rsidP="001976A2">
            <w:pPr>
              <w:spacing w:line="259" w:lineRule="auto"/>
              <w:jc w:val="center"/>
              <w:rPr>
                <w:rFonts w:cs="Times New Roman"/>
                <w:sz w:val="16"/>
                <w:szCs w:val="16"/>
              </w:rPr>
            </w:pPr>
          </w:p>
        </w:tc>
        <w:tc>
          <w:tcPr>
            <w:tcW w:w="850" w:type="dxa"/>
            <w:tcBorders>
              <w:top w:val="single" w:sz="8" w:space="0" w:color="auto"/>
              <w:bottom w:val="dotted" w:sz="4" w:space="0" w:color="auto"/>
            </w:tcBorders>
          </w:tcPr>
          <w:p w14:paraId="3ECBCD70" w14:textId="77777777" w:rsidR="001D6BE5" w:rsidRPr="0093331E" w:rsidRDefault="001D6BE5" w:rsidP="001976A2">
            <w:pPr>
              <w:spacing w:line="259" w:lineRule="auto"/>
              <w:jc w:val="center"/>
              <w:rPr>
                <w:rFonts w:cs="Times New Roman"/>
                <w:sz w:val="16"/>
                <w:szCs w:val="16"/>
              </w:rPr>
            </w:pPr>
          </w:p>
        </w:tc>
      </w:tr>
      <w:tr w:rsidR="00492A0A" w:rsidRPr="0093331E" w14:paraId="67BEB7B4" w14:textId="32F3EA8A" w:rsidTr="00FB6AA9">
        <w:trPr>
          <w:trHeight w:val="255"/>
          <w:jc w:val="center"/>
        </w:trPr>
        <w:tc>
          <w:tcPr>
            <w:tcW w:w="2615" w:type="dxa"/>
            <w:tcBorders>
              <w:top w:val="dotted" w:sz="4" w:space="0" w:color="auto"/>
            </w:tcBorders>
            <w:noWrap/>
            <w:vAlign w:val="center"/>
            <w:hideMark/>
          </w:tcPr>
          <w:p w14:paraId="72277718"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Amantadine*</w:t>
            </w:r>
          </w:p>
        </w:tc>
        <w:tc>
          <w:tcPr>
            <w:tcW w:w="759" w:type="dxa"/>
            <w:tcBorders>
              <w:top w:val="dotted" w:sz="4" w:space="0" w:color="auto"/>
            </w:tcBorders>
            <w:noWrap/>
            <w:vAlign w:val="center"/>
            <w:hideMark/>
          </w:tcPr>
          <w:p w14:paraId="6F10D4C8"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AMT</w:t>
            </w:r>
          </w:p>
        </w:tc>
        <w:tc>
          <w:tcPr>
            <w:tcW w:w="814" w:type="dxa"/>
            <w:tcBorders>
              <w:top w:val="dotted" w:sz="4" w:space="0" w:color="auto"/>
            </w:tcBorders>
            <w:noWrap/>
            <w:vAlign w:val="center"/>
          </w:tcPr>
          <w:p w14:paraId="73BFF06B" w14:textId="0C23FFE8"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0.0003</w:t>
            </w:r>
          </w:p>
        </w:tc>
        <w:tc>
          <w:tcPr>
            <w:tcW w:w="774" w:type="dxa"/>
            <w:tcBorders>
              <w:top w:val="dotted" w:sz="4" w:space="0" w:color="auto"/>
            </w:tcBorders>
            <w:noWrap/>
            <w:vAlign w:val="center"/>
          </w:tcPr>
          <w:p w14:paraId="25772B24" w14:textId="7822FE8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0.53</w:t>
            </w:r>
          </w:p>
        </w:tc>
        <w:tc>
          <w:tcPr>
            <w:tcW w:w="850" w:type="dxa"/>
            <w:tcBorders>
              <w:top w:val="dotted" w:sz="4" w:space="0" w:color="auto"/>
            </w:tcBorders>
          </w:tcPr>
          <w:p w14:paraId="0BD65829" w14:textId="59B8D07F" w:rsidR="00492A0A" w:rsidRPr="0093331E" w:rsidRDefault="00492A0A" w:rsidP="001976A2">
            <w:pPr>
              <w:spacing w:line="259" w:lineRule="auto"/>
              <w:jc w:val="center"/>
              <w:rPr>
                <w:rFonts w:cs="Times New Roman"/>
                <w:sz w:val="16"/>
                <w:szCs w:val="16"/>
              </w:rPr>
            </w:pPr>
            <w:r w:rsidRPr="0093331E">
              <w:rPr>
                <w:rFonts w:cs="Times New Roman"/>
                <w:sz w:val="16"/>
                <w:szCs w:val="16"/>
              </w:rPr>
              <w:t>0.34</w:t>
            </w:r>
          </w:p>
        </w:tc>
        <w:tc>
          <w:tcPr>
            <w:tcW w:w="851" w:type="dxa"/>
            <w:tcBorders>
              <w:top w:val="dotted" w:sz="4" w:space="0" w:color="auto"/>
            </w:tcBorders>
          </w:tcPr>
          <w:p w14:paraId="14FDBA5A" w14:textId="09339D8B" w:rsidR="00492A0A" w:rsidRPr="0093331E" w:rsidRDefault="00492A0A" w:rsidP="001976A2">
            <w:pPr>
              <w:spacing w:line="259" w:lineRule="auto"/>
              <w:jc w:val="center"/>
              <w:rPr>
                <w:rFonts w:cs="Times New Roman"/>
                <w:sz w:val="16"/>
                <w:szCs w:val="16"/>
              </w:rPr>
            </w:pPr>
            <w:r w:rsidRPr="0093331E">
              <w:rPr>
                <w:rFonts w:cs="Times New Roman"/>
                <w:sz w:val="16"/>
                <w:szCs w:val="16"/>
              </w:rPr>
              <w:t>36%</w:t>
            </w:r>
          </w:p>
        </w:tc>
        <w:tc>
          <w:tcPr>
            <w:tcW w:w="850" w:type="dxa"/>
            <w:tcBorders>
              <w:top w:val="dotted" w:sz="4" w:space="0" w:color="auto"/>
            </w:tcBorders>
          </w:tcPr>
          <w:p w14:paraId="27352067" w14:textId="0C281EA5" w:rsidR="00492A0A" w:rsidRPr="0093331E" w:rsidRDefault="005E758E" w:rsidP="001976A2">
            <w:pPr>
              <w:spacing w:line="259" w:lineRule="auto"/>
              <w:jc w:val="center"/>
              <w:rPr>
                <w:rFonts w:cs="Times New Roman"/>
                <w:sz w:val="16"/>
                <w:szCs w:val="16"/>
              </w:rPr>
            </w:pPr>
            <w:r w:rsidRPr="0093331E">
              <w:rPr>
                <w:rFonts w:cs="Times New Roman"/>
                <w:sz w:val="16"/>
                <w:szCs w:val="16"/>
              </w:rPr>
              <w:t>0.32</w:t>
            </w:r>
          </w:p>
        </w:tc>
        <w:tc>
          <w:tcPr>
            <w:tcW w:w="851" w:type="dxa"/>
            <w:tcBorders>
              <w:top w:val="dotted" w:sz="4" w:space="0" w:color="auto"/>
            </w:tcBorders>
            <w:vAlign w:val="center"/>
          </w:tcPr>
          <w:p w14:paraId="6C7DBFFD" w14:textId="0F46B908" w:rsidR="00492A0A" w:rsidRPr="0093331E" w:rsidRDefault="00492A0A" w:rsidP="001976A2">
            <w:pPr>
              <w:spacing w:line="259" w:lineRule="auto"/>
              <w:jc w:val="center"/>
              <w:rPr>
                <w:rFonts w:cs="Times New Roman"/>
                <w:sz w:val="16"/>
                <w:szCs w:val="16"/>
              </w:rPr>
            </w:pPr>
            <w:r w:rsidRPr="0093331E">
              <w:rPr>
                <w:rFonts w:cs="Times New Roman"/>
                <w:iCs/>
                <w:sz w:val="16"/>
                <w:szCs w:val="16"/>
              </w:rPr>
              <w:t>0.33</w:t>
            </w:r>
          </w:p>
        </w:tc>
        <w:tc>
          <w:tcPr>
            <w:tcW w:w="850" w:type="dxa"/>
            <w:tcBorders>
              <w:top w:val="dotted" w:sz="4" w:space="0" w:color="auto"/>
            </w:tcBorders>
          </w:tcPr>
          <w:p w14:paraId="52798D91" w14:textId="692E92FE" w:rsidR="00492A0A" w:rsidRPr="0093331E" w:rsidRDefault="00EB29FC" w:rsidP="001976A2">
            <w:pPr>
              <w:spacing w:line="259" w:lineRule="auto"/>
              <w:jc w:val="center"/>
              <w:rPr>
                <w:rFonts w:cs="Times New Roman"/>
                <w:sz w:val="16"/>
                <w:szCs w:val="16"/>
              </w:rPr>
            </w:pPr>
            <w:r w:rsidRPr="0093331E">
              <w:rPr>
                <w:rFonts w:cs="Times New Roman"/>
                <w:sz w:val="16"/>
                <w:szCs w:val="16"/>
              </w:rPr>
              <w:t>0%</w:t>
            </w:r>
          </w:p>
        </w:tc>
      </w:tr>
      <w:tr w:rsidR="00492A0A" w:rsidRPr="0093331E" w14:paraId="5908B147" w14:textId="68E17F32" w:rsidTr="00FB6AA9">
        <w:trPr>
          <w:trHeight w:val="255"/>
          <w:jc w:val="center"/>
        </w:trPr>
        <w:tc>
          <w:tcPr>
            <w:tcW w:w="2615" w:type="dxa"/>
            <w:noWrap/>
            <w:vAlign w:val="center"/>
            <w:hideMark/>
          </w:tcPr>
          <w:p w14:paraId="1A9A5400"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Amisulpride*</w:t>
            </w:r>
          </w:p>
        </w:tc>
        <w:tc>
          <w:tcPr>
            <w:tcW w:w="759" w:type="dxa"/>
            <w:noWrap/>
            <w:vAlign w:val="center"/>
            <w:hideMark/>
          </w:tcPr>
          <w:p w14:paraId="2D955526"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ASPD</w:t>
            </w:r>
          </w:p>
        </w:tc>
        <w:tc>
          <w:tcPr>
            <w:tcW w:w="814" w:type="dxa"/>
            <w:noWrap/>
            <w:vAlign w:val="center"/>
          </w:tcPr>
          <w:p w14:paraId="54F061C7" w14:textId="5C1D1E21"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0.0025</w:t>
            </w:r>
          </w:p>
        </w:tc>
        <w:tc>
          <w:tcPr>
            <w:tcW w:w="774" w:type="dxa"/>
            <w:noWrap/>
            <w:vAlign w:val="center"/>
          </w:tcPr>
          <w:p w14:paraId="24E3FA5E" w14:textId="02FC25D6"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0.55</w:t>
            </w:r>
          </w:p>
        </w:tc>
        <w:tc>
          <w:tcPr>
            <w:tcW w:w="850" w:type="dxa"/>
          </w:tcPr>
          <w:p w14:paraId="5BE72E15" w14:textId="6A7EAD43" w:rsidR="00492A0A" w:rsidRPr="0093331E" w:rsidRDefault="00492A0A" w:rsidP="001976A2">
            <w:pPr>
              <w:spacing w:line="259" w:lineRule="auto"/>
              <w:jc w:val="center"/>
              <w:rPr>
                <w:rFonts w:cs="Times New Roman"/>
                <w:sz w:val="16"/>
                <w:szCs w:val="16"/>
              </w:rPr>
            </w:pPr>
            <w:r w:rsidRPr="0093331E">
              <w:rPr>
                <w:rFonts w:cs="Times New Roman"/>
                <w:sz w:val="16"/>
                <w:szCs w:val="16"/>
              </w:rPr>
              <w:t>0.39</w:t>
            </w:r>
          </w:p>
        </w:tc>
        <w:tc>
          <w:tcPr>
            <w:tcW w:w="851" w:type="dxa"/>
          </w:tcPr>
          <w:p w14:paraId="68323374" w14:textId="25BEB030" w:rsidR="00492A0A" w:rsidRPr="0093331E" w:rsidRDefault="00492A0A" w:rsidP="001976A2">
            <w:pPr>
              <w:spacing w:line="259" w:lineRule="auto"/>
              <w:jc w:val="center"/>
              <w:rPr>
                <w:rFonts w:cs="Times New Roman"/>
                <w:sz w:val="16"/>
                <w:szCs w:val="16"/>
              </w:rPr>
            </w:pPr>
            <w:r w:rsidRPr="0093331E">
              <w:rPr>
                <w:rFonts w:cs="Times New Roman"/>
                <w:sz w:val="16"/>
                <w:szCs w:val="16"/>
              </w:rPr>
              <w:t>28%</w:t>
            </w:r>
          </w:p>
        </w:tc>
        <w:tc>
          <w:tcPr>
            <w:tcW w:w="850" w:type="dxa"/>
          </w:tcPr>
          <w:p w14:paraId="0A0C756F" w14:textId="577311F0" w:rsidR="00492A0A" w:rsidRPr="0093331E" w:rsidRDefault="005C1EC2" w:rsidP="001976A2">
            <w:pPr>
              <w:spacing w:line="259" w:lineRule="auto"/>
              <w:jc w:val="center"/>
              <w:rPr>
                <w:rFonts w:cs="Times New Roman"/>
                <w:sz w:val="16"/>
                <w:szCs w:val="16"/>
              </w:rPr>
            </w:pPr>
            <w:r w:rsidRPr="0093331E">
              <w:rPr>
                <w:rFonts w:cs="Times New Roman"/>
                <w:sz w:val="16"/>
                <w:szCs w:val="16"/>
              </w:rPr>
              <w:t>0.42</w:t>
            </w:r>
          </w:p>
        </w:tc>
        <w:tc>
          <w:tcPr>
            <w:tcW w:w="851" w:type="dxa"/>
            <w:vAlign w:val="center"/>
          </w:tcPr>
          <w:p w14:paraId="063C334B" w14:textId="1E5A521A" w:rsidR="00492A0A" w:rsidRPr="0093331E" w:rsidRDefault="00492A0A" w:rsidP="001976A2">
            <w:pPr>
              <w:spacing w:line="259" w:lineRule="auto"/>
              <w:jc w:val="center"/>
              <w:rPr>
                <w:rFonts w:cs="Times New Roman"/>
                <w:sz w:val="16"/>
                <w:szCs w:val="16"/>
              </w:rPr>
            </w:pPr>
            <w:r w:rsidRPr="0093331E">
              <w:rPr>
                <w:rFonts w:cs="Times New Roman"/>
                <w:iCs/>
                <w:sz w:val="16"/>
                <w:szCs w:val="16"/>
              </w:rPr>
              <w:t>0.40</w:t>
            </w:r>
          </w:p>
        </w:tc>
        <w:tc>
          <w:tcPr>
            <w:tcW w:w="850" w:type="dxa"/>
          </w:tcPr>
          <w:p w14:paraId="2DD983B2" w14:textId="5F8924D5" w:rsidR="00492A0A" w:rsidRPr="0093331E" w:rsidRDefault="001E04F5" w:rsidP="001976A2">
            <w:pPr>
              <w:spacing w:line="259" w:lineRule="auto"/>
              <w:jc w:val="center"/>
              <w:rPr>
                <w:rFonts w:cs="Times New Roman"/>
                <w:sz w:val="16"/>
                <w:szCs w:val="16"/>
              </w:rPr>
            </w:pPr>
            <w:r w:rsidRPr="0093331E">
              <w:rPr>
                <w:rFonts w:cs="Times New Roman"/>
                <w:sz w:val="16"/>
                <w:szCs w:val="16"/>
              </w:rPr>
              <w:t>4%</w:t>
            </w:r>
          </w:p>
        </w:tc>
      </w:tr>
      <w:tr w:rsidR="00492A0A" w:rsidRPr="0093331E" w14:paraId="3ECF1017" w14:textId="0FECC225" w:rsidTr="00FB6AA9">
        <w:trPr>
          <w:trHeight w:val="255"/>
          <w:jc w:val="center"/>
        </w:trPr>
        <w:tc>
          <w:tcPr>
            <w:tcW w:w="2615" w:type="dxa"/>
            <w:noWrap/>
            <w:vAlign w:val="center"/>
            <w:hideMark/>
          </w:tcPr>
          <w:p w14:paraId="3D85D56C"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Atenolol*</w:t>
            </w:r>
          </w:p>
        </w:tc>
        <w:tc>
          <w:tcPr>
            <w:tcW w:w="759" w:type="dxa"/>
            <w:noWrap/>
            <w:vAlign w:val="center"/>
            <w:hideMark/>
          </w:tcPr>
          <w:p w14:paraId="525967E6"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ATNL</w:t>
            </w:r>
          </w:p>
        </w:tc>
        <w:tc>
          <w:tcPr>
            <w:tcW w:w="814" w:type="dxa"/>
            <w:noWrap/>
            <w:vAlign w:val="center"/>
          </w:tcPr>
          <w:p w14:paraId="4AF3D053" w14:textId="6419C75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0.0068</w:t>
            </w:r>
          </w:p>
        </w:tc>
        <w:tc>
          <w:tcPr>
            <w:tcW w:w="774" w:type="dxa"/>
            <w:noWrap/>
            <w:vAlign w:val="center"/>
          </w:tcPr>
          <w:p w14:paraId="068BDDF7" w14:textId="693CF125"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0.06</w:t>
            </w:r>
          </w:p>
        </w:tc>
        <w:tc>
          <w:tcPr>
            <w:tcW w:w="850" w:type="dxa"/>
          </w:tcPr>
          <w:p w14:paraId="58AE8656" w14:textId="2006C6C7" w:rsidR="00492A0A" w:rsidRPr="0093331E" w:rsidRDefault="00492A0A" w:rsidP="001976A2">
            <w:pPr>
              <w:spacing w:line="259" w:lineRule="auto"/>
              <w:jc w:val="center"/>
              <w:rPr>
                <w:rFonts w:cs="Times New Roman"/>
                <w:sz w:val="16"/>
                <w:szCs w:val="16"/>
              </w:rPr>
            </w:pPr>
            <w:r w:rsidRPr="0093331E">
              <w:rPr>
                <w:rFonts w:cs="Times New Roman"/>
                <w:sz w:val="16"/>
                <w:szCs w:val="16"/>
              </w:rPr>
              <w:t>0.04</w:t>
            </w:r>
          </w:p>
        </w:tc>
        <w:tc>
          <w:tcPr>
            <w:tcW w:w="851" w:type="dxa"/>
          </w:tcPr>
          <w:p w14:paraId="2A374705" w14:textId="707BB25D" w:rsidR="00492A0A" w:rsidRPr="0093331E" w:rsidRDefault="00492A0A" w:rsidP="001976A2">
            <w:pPr>
              <w:spacing w:line="259" w:lineRule="auto"/>
              <w:jc w:val="center"/>
              <w:rPr>
                <w:rFonts w:cs="Times New Roman"/>
                <w:sz w:val="16"/>
                <w:szCs w:val="16"/>
              </w:rPr>
            </w:pPr>
            <w:r w:rsidRPr="0093331E">
              <w:rPr>
                <w:rFonts w:cs="Times New Roman"/>
                <w:sz w:val="16"/>
                <w:szCs w:val="16"/>
              </w:rPr>
              <w:t>20%</w:t>
            </w:r>
          </w:p>
        </w:tc>
        <w:tc>
          <w:tcPr>
            <w:tcW w:w="850" w:type="dxa"/>
          </w:tcPr>
          <w:p w14:paraId="28EDD183" w14:textId="6FA59B27" w:rsidR="00492A0A" w:rsidRPr="0093331E" w:rsidRDefault="005C1EC2" w:rsidP="001976A2">
            <w:pPr>
              <w:spacing w:line="259" w:lineRule="auto"/>
              <w:jc w:val="center"/>
              <w:rPr>
                <w:rFonts w:cs="Times New Roman"/>
                <w:sz w:val="16"/>
                <w:szCs w:val="16"/>
              </w:rPr>
            </w:pPr>
            <w:proofErr w:type="spellStart"/>
            <w:r w:rsidRPr="0093331E">
              <w:rPr>
                <w:rFonts w:cs="Times New Roman"/>
                <w:sz w:val="16"/>
                <w:szCs w:val="16"/>
              </w:rPr>
              <w:t>n.d</w:t>
            </w:r>
            <w:proofErr w:type="spellEnd"/>
          </w:p>
        </w:tc>
        <w:tc>
          <w:tcPr>
            <w:tcW w:w="851" w:type="dxa"/>
            <w:vAlign w:val="center"/>
          </w:tcPr>
          <w:p w14:paraId="2462672D" w14:textId="7CD8EC4A" w:rsidR="00492A0A" w:rsidRPr="0093331E" w:rsidRDefault="00492A0A" w:rsidP="001976A2">
            <w:pPr>
              <w:spacing w:line="259" w:lineRule="auto"/>
              <w:jc w:val="center"/>
              <w:rPr>
                <w:rFonts w:cs="Times New Roman"/>
                <w:sz w:val="16"/>
                <w:szCs w:val="16"/>
              </w:rPr>
            </w:pPr>
            <w:r w:rsidRPr="0093331E">
              <w:rPr>
                <w:rFonts w:cs="Times New Roman"/>
                <w:iCs/>
                <w:sz w:val="16"/>
                <w:szCs w:val="16"/>
              </w:rPr>
              <w:t>0.04</w:t>
            </w:r>
          </w:p>
        </w:tc>
        <w:tc>
          <w:tcPr>
            <w:tcW w:w="850" w:type="dxa"/>
          </w:tcPr>
          <w:p w14:paraId="08E0B852" w14:textId="2B56E881" w:rsidR="00492A0A" w:rsidRPr="0093331E" w:rsidRDefault="001E04F5" w:rsidP="001976A2">
            <w:pPr>
              <w:spacing w:line="259" w:lineRule="auto"/>
              <w:jc w:val="center"/>
              <w:rPr>
                <w:rFonts w:cs="Times New Roman"/>
                <w:sz w:val="16"/>
                <w:szCs w:val="16"/>
              </w:rPr>
            </w:pPr>
            <w:r w:rsidRPr="0093331E">
              <w:rPr>
                <w:rFonts w:cs="Times New Roman"/>
                <w:sz w:val="16"/>
                <w:szCs w:val="16"/>
              </w:rPr>
              <w:t>-</w:t>
            </w:r>
          </w:p>
        </w:tc>
      </w:tr>
      <w:tr w:rsidR="00492A0A" w:rsidRPr="0093331E" w14:paraId="14DB7A3D" w14:textId="6656EE91" w:rsidTr="00FB6AA9">
        <w:trPr>
          <w:trHeight w:val="255"/>
          <w:jc w:val="center"/>
        </w:trPr>
        <w:tc>
          <w:tcPr>
            <w:tcW w:w="2615" w:type="dxa"/>
            <w:noWrap/>
            <w:vAlign w:val="center"/>
            <w:hideMark/>
          </w:tcPr>
          <w:p w14:paraId="28A92783"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Bisoprolol</w:t>
            </w:r>
          </w:p>
        </w:tc>
        <w:tc>
          <w:tcPr>
            <w:tcW w:w="759" w:type="dxa"/>
            <w:noWrap/>
            <w:vAlign w:val="center"/>
            <w:hideMark/>
          </w:tcPr>
          <w:p w14:paraId="7C5D884E"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BSPL</w:t>
            </w:r>
          </w:p>
        </w:tc>
        <w:tc>
          <w:tcPr>
            <w:tcW w:w="814" w:type="dxa"/>
            <w:noWrap/>
            <w:vAlign w:val="center"/>
          </w:tcPr>
          <w:p w14:paraId="2B430FA0" w14:textId="4C00828F"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0.05</w:t>
            </w:r>
          </w:p>
        </w:tc>
        <w:tc>
          <w:tcPr>
            <w:tcW w:w="774" w:type="dxa"/>
            <w:noWrap/>
            <w:vAlign w:val="center"/>
          </w:tcPr>
          <w:p w14:paraId="46BB2732" w14:textId="432A2F0A"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Pr>
          <w:p w14:paraId="2DD02A12" w14:textId="7B7BA11A"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Pr>
          <w:p w14:paraId="2A2FE449" w14:textId="54767ECA"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Pr>
          <w:p w14:paraId="33927364" w14:textId="74377CB6" w:rsidR="00492A0A" w:rsidRPr="0093331E" w:rsidRDefault="003F0FFE" w:rsidP="001976A2">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7FABD49A" w14:textId="0A27CA8F" w:rsidR="00492A0A" w:rsidRPr="0093331E" w:rsidRDefault="00492A0A" w:rsidP="001976A2">
            <w:pPr>
              <w:spacing w:line="259" w:lineRule="auto"/>
              <w:jc w:val="center"/>
              <w:rPr>
                <w:rFonts w:cs="Times New Roman"/>
                <w:sz w:val="16"/>
                <w:szCs w:val="16"/>
              </w:rPr>
            </w:pPr>
            <w:r w:rsidRPr="0093331E">
              <w:rPr>
                <w:rFonts w:cs="Times New Roman"/>
                <w:iCs/>
                <w:sz w:val="16"/>
                <w:szCs w:val="16"/>
              </w:rPr>
              <w:t>0.33</w:t>
            </w:r>
          </w:p>
        </w:tc>
        <w:tc>
          <w:tcPr>
            <w:tcW w:w="850" w:type="dxa"/>
          </w:tcPr>
          <w:p w14:paraId="300B189A" w14:textId="402270A2" w:rsidR="00492A0A" w:rsidRPr="0093331E" w:rsidRDefault="001E04F5" w:rsidP="001976A2">
            <w:pPr>
              <w:spacing w:line="259" w:lineRule="auto"/>
              <w:jc w:val="center"/>
              <w:rPr>
                <w:rFonts w:cs="Times New Roman"/>
                <w:sz w:val="16"/>
                <w:szCs w:val="16"/>
              </w:rPr>
            </w:pPr>
            <w:r w:rsidRPr="0093331E">
              <w:rPr>
                <w:rFonts w:cs="Times New Roman"/>
                <w:sz w:val="16"/>
                <w:szCs w:val="16"/>
              </w:rPr>
              <w:t>-</w:t>
            </w:r>
          </w:p>
        </w:tc>
      </w:tr>
      <w:tr w:rsidR="00492A0A" w:rsidRPr="0093331E" w14:paraId="15BA64E1" w14:textId="2D72764D" w:rsidTr="00FB6AA9">
        <w:trPr>
          <w:trHeight w:val="255"/>
          <w:jc w:val="center"/>
        </w:trPr>
        <w:tc>
          <w:tcPr>
            <w:tcW w:w="2615" w:type="dxa"/>
            <w:noWrap/>
            <w:vAlign w:val="center"/>
            <w:hideMark/>
          </w:tcPr>
          <w:p w14:paraId="42ED3E2B"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Carbamazepine*</w:t>
            </w:r>
          </w:p>
        </w:tc>
        <w:tc>
          <w:tcPr>
            <w:tcW w:w="759" w:type="dxa"/>
            <w:noWrap/>
            <w:vAlign w:val="center"/>
            <w:hideMark/>
          </w:tcPr>
          <w:p w14:paraId="2276C074"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CBZ</w:t>
            </w:r>
          </w:p>
        </w:tc>
        <w:tc>
          <w:tcPr>
            <w:tcW w:w="814" w:type="dxa"/>
            <w:noWrap/>
            <w:vAlign w:val="center"/>
          </w:tcPr>
          <w:p w14:paraId="40C1EAE5" w14:textId="4A9D85C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0.0005</w:t>
            </w:r>
          </w:p>
        </w:tc>
        <w:tc>
          <w:tcPr>
            <w:tcW w:w="774" w:type="dxa"/>
            <w:noWrap/>
            <w:vAlign w:val="center"/>
          </w:tcPr>
          <w:p w14:paraId="6A5D3B57" w14:textId="1F69A9B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0.27</w:t>
            </w:r>
          </w:p>
        </w:tc>
        <w:tc>
          <w:tcPr>
            <w:tcW w:w="850" w:type="dxa"/>
          </w:tcPr>
          <w:p w14:paraId="38C38437" w14:textId="58A9C44D" w:rsidR="00492A0A" w:rsidRPr="0093331E" w:rsidRDefault="00492A0A" w:rsidP="001976A2">
            <w:pPr>
              <w:spacing w:line="259" w:lineRule="auto"/>
              <w:jc w:val="center"/>
              <w:rPr>
                <w:rFonts w:cs="Times New Roman"/>
                <w:sz w:val="16"/>
                <w:szCs w:val="16"/>
              </w:rPr>
            </w:pPr>
            <w:r w:rsidRPr="0093331E">
              <w:rPr>
                <w:rFonts w:cs="Times New Roman"/>
                <w:sz w:val="16"/>
                <w:szCs w:val="16"/>
              </w:rPr>
              <w:t>0.21</w:t>
            </w:r>
          </w:p>
        </w:tc>
        <w:tc>
          <w:tcPr>
            <w:tcW w:w="851" w:type="dxa"/>
          </w:tcPr>
          <w:p w14:paraId="43BBA4B9" w14:textId="3F1D2BF0" w:rsidR="00492A0A" w:rsidRPr="0093331E" w:rsidRDefault="00492A0A" w:rsidP="001976A2">
            <w:pPr>
              <w:spacing w:line="259" w:lineRule="auto"/>
              <w:jc w:val="center"/>
              <w:rPr>
                <w:rFonts w:cs="Times New Roman"/>
                <w:sz w:val="16"/>
                <w:szCs w:val="16"/>
              </w:rPr>
            </w:pPr>
            <w:r w:rsidRPr="0093331E">
              <w:rPr>
                <w:rFonts w:cs="Times New Roman"/>
                <w:sz w:val="16"/>
                <w:szCs w:val="16"/>
              </w:rPr>
              <w:t>22%</w:t>
            </w:r>
          </w:p>
        </w:tc>
        <w:tc>
          <w:tcPr>
            <w:tcW w:w="850" w:type="dxa"/>
          </w:tcPr>
          <w:p w14:paraId="7F7E6CDE" w14:textId="1F2CA0DD" w:rsidR="00492A0A" w:rsidRPr="0093331E" w:rsidRDefault="00800CF1" w:rsidP="001976A2">
            <w:pPr>
              <w:spacing w:line="259" w:lineRule="auto"/>
              <w:jc w:val="center"/>
              <w:rPr>
                <w:rFonts w:cs="Times New Roman"/>
                <w:sz w:val="16"/>
                <w:szCs w:val="16"/>
              </w:rPr>
            </w:pPr>
            <w:r w:rsidRPr="0093331E">
              <w:rPr>
                <w:rFonts w:cs="Times New Roman"/>
                <w:sz w:val="16"/>
                <w:szCs w:val="16"/>
              </w:rPr>
              <w:t>0.19</w:t>
            </w:r>
          </w:p>
        </w:tc>
        <w:tc>
          <w:tcPr>
            <w:tcW w:w="851" w:type="dxa"/>
            <w:vAlign w:val="center"/>
          </w:tcPr>
          <w:p w14:paraId="2CF15500" w14:textId="7BC2E955" w:rsidR="00492A0A" w:rsidRPr="0093331E" w:rsidRDefault="00492A0A" w:rsidP="001976A2">
            <w:pPr>
              <w:spacing w:line="259" w:lineRule="auto"/>
              <w:jc w:val="center"/>
              <w:rPr>
                <w:rFonts w:cs="Times New Roman"/>
                <w:sz w:val="16"/>
                <w:szCs w:val="16"/>
              </w:rPr>
            </w:pPr>
            <w:r w:rsidRPr="0093331E">
              <w:rPr>
                <w:rFonts w:cs="Times New Roman"/>
                <w:iCs/>
                <w:sz w:val="16"/>
                <w:szCs w:val="16"/>
              </w:rPr>
              <w:t>0.38</w:t>
            </w:r>
          </w:p>
        </w:tc>
        <w:tc>
          <w:tcPr>
            <w:tcW w:w="850" w:type="dxa"/>
          </w:tcPr>
          <w:p w14:paraId="1B3129D6" w14:textId="2ACA6DD8" w:rsidR="00492A0A" w:rsidRPr="0093331E" w:rsidRDefault="00C76174" w:rsidP="001976A2">
            <w:pPr>
              <w:spacing w:line="259" w:lineRule="auto"/>
              <w:jc w:val="center"/>
              <w:rPr>
                <w:rFonts w:cs="Times New Roman"/>
                <w:sz w:val="16"/>
                <w:szCs w:val="16"/>
              </w:rPr>
            </w:pPr>
            <w:r w:rsidRPr="0093331E">
              <w:rPr>
                <w:rFonts w:cs="Times New Roman"/>
                <w:sz w:val="16"/>
                <w:szCs w:val="16"/>
              </w:rPr>
              <w:t>0%</w:t>
            </w:r>
          </w:p>
        </w:tc>
      </w:tr>
      <w:tr w:rsidR="00492A0A" w:rsidRPr="0093331E" w14:paraId="5D264B87" w14:textId="3899C3C7" w:rsidTr="00FB6AA9">
        <w:trPr>
          <w:trHeight w:val="270"/>
          <w:jc w:val="center"/>
        </w:trPr>
        <w:tc>
          <w:tcPr>
            <w:tcW w:w="2615" w:type="dxa"/>
            <w:noWrap/>
            <w:vAlign w:val="center"/>
            <w:hideMark/>
          </w:tcPr>
          <w:p w14:paraId="2ABCD146"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Diclofenac</w:t>
            </w:r>
          </w:p>
        </w:tc>
        <w:tc>
          <w:tcPr>
            <w:tcW w:w="759" w:type="dxa"/>
            <w:noWrap/>
            <w:vAlign w:val="center"/>
            <w:hideMark/>
          </w:tcPr>
          <w:p w14:paraId="28B5337D"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DCF</w:t>
            </w:r>
          </w:p>
        </w:tc>
        <w:tc>
          <w:tcPr>
            <w:tcW w:w="814" w:type="dxa"/>
            <w:noWrap/>
            <w:vAlign w:val="center"/>
          </w:tcPr>
          <w:p w14:paraId="4A84F9B5" w14:textId="18214D3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1.00</w:t>
            </w:r>
          </w:p>
        </w:tc>
        <w:tc>
          <w:tcPr>
            <w:tcW w:w="774" w:type="dxa"/>
            <w:noWrap/>
            <w:vAlign w:val="center"/>
          </w:tcPr>
          <w:p w14:paraId="6A6C708A" w14:textId="4B718BC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Pr>
          <w:p w14:paraId="4105160E" w14:textId="4EAAB54A"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Pr>
          <w:p w14:paraId="451278CA" w14:textId="5D2B6E4D"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Pr>
          <w:p w14:paraId="0124B413" w14:textId="111C9F41" w:rsidR="00492A0A" w:rsidRPr="0093331E" w:rsidRDefault="00800CF1" w:rsidP="001976A2">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149DDCF9" w14:textId="2CCAF4F9" w:rsidR="00492A0A" w:rsidRPr="0093331E" w:rsidRDefault="00492A0A" w:rsidP="001976A2">
            <w:pPr>
              <w:spacing w:line="259" w:lineRule="auto"/>
              <w:jc w:val="center"/>
              <w:rPr>
                <w:rFonts w:cs="Times New Roman"/>
                <w:sz w:val="16"/>
                <w:szCs w:val="16"/>
              </w:rPr>
            </w:pPr>
            <w:r w:rsidRPr="0093331E">
              <w:rPr>
                <w:rFonts w:cs="Times New Roman"/>
                <w:iCs/>
                <w:sz w:val="16"/>
                <w:szCs w:val="16"/>
              </w:rPr>
              <w:t>2.35</w:t>
            </w:r>
          </w:p>
        </w:tc>
        <w:tc>
          <w:tcPr>
            <w:tcW w:w="850" w:type="dxa"/>
          </w:tcPr>
          <w:p w14:paraId="7DF8836E" w14:textId="5F60BF11" w:rsidR="00492A0A" w:rsidRPr="0093331E" w:rsidRDefault="00C76174" w:rsidP="001976A2">
            <w:pPr>
              <w:spacing w:line="259" w:lineRule="auto"/>
              <w:jc w:val="center"/>
              <w:rPr>
                <w:rFonts w:cs="Times New Roman"/>
                <w:sz w:val="16"/>
                <w:szCs w:val="16"/>
              </w:rPr>
            </w:pPr>
            <w:r w:rsidRPr="0093331E">
              <w:rPr>
                <w:rFonts w:cs="Times New Roman"/>
                <w:sz w:val="16"/>
                <w:szCs w:val="16"/>
              </w:rPr>
              <w:t>-</w:t>
            </w:r>
          </w:p>
        </w:tc>
      </w:tr>
      <w:tr w:rsidR="00492A0A" w:rsidRPr="0093331E" w14:paraId="3F58D91B" w14:textId="2CB75BD1" w:rsidTr="00FB6AA9">
        <w:trPr>
          <w:trHeight w:val="255"/>
          <w:jc w:val="center"/>
        </w:trPr>
        <w:tc>
          <w:tcPr>
            <w:tcW w:w="2615" w:type="dxa"/>
            <w:noWrap/>
            <w:vAlign w:val="center"/>
            <w:hideMark/>
          </w:tcPr>
          <w:p w14:paraId="212C5B61"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Flecainide*</w:t>
            </w:r>
          </w:p>
        </w:tc>
        <w:tc>
          <w:tcPr>
            <w:tcW w:w="759" w:type="dxa"/>
            <w:noWrap/>
            <w:vAlign w:val="center"/>
            <w:hideMark/>
          </w:tcPr>
          <w:p w14:paraId="3DBA49D7"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FLE</w:t>
            </w:r>
          </w:p>
        </w:tc>
        <w:tc>
          <w:tcPr>
            <w:tcW w:w="814" w:type="dxa"/>
            <w:noWrap/>
            <w:vAlign w:val="center"/>
          </w:tcPr>
          <w:p w14:paraId="2EAFA063" w14:textId="509B82AE"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0.0041</w:t>
            </w:r>
          </w:p>
        </w:tc>
        <w:tc>
          <w:tcPr>
            <w:tcW w:w="774" w:type="dxa"/>
            <w:noWrap/>
            <w:vAlign w:val="center"/>
          </w:tcPr>
          <w:p w14:paraId="22A8C34B" w14:textId="2974035F"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0.18</w:t>
            </w:r>
          </w:p>
        </w:tc>
        <w:tc>
          <w:tcPr>
            <w:tcW w:w="850" w:type="dxa"/>
          </w:tcPr>
          <w:p w14:paraId="798212E1" w14:textId="1D9807E5" w:rsidR="00492A0A" w:rsidRPr="0093331E" w:rsidRDefault="00492A0A" w:rsidP="001976A2">
            <w:pPr>
              <w:spacing w:line="259" w:lineRule="auto"/>
              <w:jc w:val="center"/>
              <w:rPr>
                <w:rFonts w:cs="Times New Roman"/>
                <w:sz w:val="16"/>
                <w:szCs w:val="16"/>
              </w:rPr>
            </w:pPr>
            <w:r w:rsidRPr="0093331E">
              <w:rPr>
                <w:rFonts w:cs="Times New Roman"/>
                <w:sz w:val="16"/>
                <w:szCs w:val="16"/>
              </w:rPr>
              <w:t>0.14</w:t>
            </w:r>
          </w:p>
        </w:tc>
        <w:tc>
          <w:tcPr>
            <w:tcW w:w="851" w:type="dxa"/>
          </w:tcPr>
          <w:p w14:paraId="02E34B4B" w14:textId="1E7E7507" w:rsidR="00492A0A" w:rsidRPr="0093331E" w:rsidRDefault="00492A0A" w:rsidP="001976A2">
            <w:pPr>
              <w:spacing w:line="259" w:lineRule="auto"/>
              <w:jc w:val="center"/>
              <w:rPr>
                <w:rFonts w:cs="Times New Roman"/>
                <w:sz w:val="16"/>
                <w:szCs w:val="16"/>
              </w:rPr>
            </w:pPr>
            <w:r w:rsidRPr="0093331E">
              <w:rPr>
                <w:rFonts w:cs="Times New Roman"/>
                <w:sz w:val="16"/>
                <w:szCs w:val="16"/>
              </w:rPr>
              <w:t>18%</w:t>
            </w:r>
          </w:p>
        </w:tc>
        <w:tc>
          <w:tcPr>
            <w:tcW w:w="850" w:type="dxa"/>
          </w:tcPr>
          <w:p w14:paraId="5FB8678D" w14:textId="4F79EBFF" w:rsidR="00492A0A" w:rsidRPr="0093331E" w:rsidRDefault="00800CF1" w:rsidP="001976A2">
            <w:pPr>
              <w:spacing w:line="259" w:lineRule="auto"/>
              <w:jc w:val="center"/>
              <w:rPr>
                <w:rFonts w:cs="Times New Roman"/>
                <w:sz w:val="16"/>
                <w:szCs w:val="16"/>
              </w:rPr>
            </w:pPr>
            <w:r w:rsidRPr="0093331E">
              <w:rPr>
                <w:rFonts w:cs="Times New Roman"/>
                <w:sz w:val="16"/>
                <w:szCs w:val="16"/>
              </w:rPr>
              <w:t>0.18</w:t>
            </w:r>
          </w:p>
        </w:tc>
        <w:tc>
          <w:tcPr>
            <w:tcW w:w="851" w:type="dxa"/>
            <w:vAlign w:val="center"/>
          </w:tcPr>
          <w:p w14:paraId="5DD7351C" w14:textId="335F07BB" w:rsidR="00492A0A" w:rsidRPr="0093331E" w:rsidRDefault="00492A0A" w:rsidP="001976A2">
            <w:pPr>
              <w:spacing w:line="259" w:lineRule="auto"/>
              <w:jc w:val="center"/>
              <w:rPr>
                <w:rFonts w:cs="Times New Roman"/>
                <w:sz w:val="16"/>
                <w:szCs w:val="16"/>
              </w:rPr>
            </w:pPr>
            <w:r w:rsidRPr="0093331E">
              <w:rPr>
                <w:rFonts w:cs="Times New Roman"/>
                <w:iCs/>
                <w:sz w:val="16"/>
                <w:szCs w:val="16"/>
              </w:rPr>
              <w:t>0.13</w:t>
            </w:r>
          </w:p>
        </w:tc>
        <w:tc>
          <w:tcPr>
            <w:tcW w:w="850" w:type="dxa"/>
          </w:tcPr>
          <w:p w14:paraId="114A3CDE" w14:textId="0A7370D9" w:rsidR="00492A0A" w:rsidRPr="0093331E" w:rsidRDefault="00C76174" w:rsidP="001976A2">
            <w:pPr>
              <w:spacing w:line="259" w:lineRule="auto"/>
              <w:jc w:val="center"/>
              <w:rPr>
                <w:rFonts w:cs="Times New Roman"/>
                <w:sz w:val="16"/>
                <w:szCs w:val="16"/>
              </w:rPr>
            </w:pPr>
            <w:r w:rsidRPr="0093331E">
              <w:rPr>
                <w:rFonts w:cs="Times New Roman"/>
                <w:sz w:val="16"/>
                <w:szCs w:val="16"/>
              </w:rPr>
              <w:t>28%</w:t>
            </w:r>
          </w:p>
        </w:tc>
      </w:tr>
      <w:tr w:rsidR="00492A0A" w:rsidRPr="0093331E" w14:paraId="0AA35992" w14:textId="266E471C" w:rsidTr="00FB6AA9">
        <w:trPr>
          <w:trHeight w:val="255"/>
          <w:jc w:val="center"/>
        </w:trPr>
        <w:tc>
          <w:tcPr>
            <w:tcW w:w="2615" w:type="dxa"/>
            <w:noWrap/>
            <w:vAlign w:val="center"/>
            <w:hideMark/>
          </w:tcPr>
          <w:p w14:paraId="4E8DB7E0"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Irbesartan*</w:t>
            </w:r>
          </w:p>
        </w:tc>
        <w:tc>
          <w:tcPr>
            <w:tcW w:w="759" w:type="dxa"/>
            <w:noWrap/>
            <w:vAlign w:val="center"/>
            <w:hideMark/>
          </w:tcPr>
          <w:p w14:paraId="2DD3E8C3"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ISTN</w:t>
            </w:r>
          </w:p>
        </w:tc>
        <w:tc>
          <w:tcPr>
            <w:tcW w:w="814" w:type="dxa"/>
            <w:noWrap/>
            <w:vAlign w:val="center"/>
          </w:tcPr>
          <w:p w14:paraId="35955942" w14:textId="78F12F4A"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0.0025</w:t>
            </w:r>
          </w:p>
        </w:tc>
        <w:tc>
          <w:tcPr>
            <w:tcW w:w="774" w:type="dxa"/>
            <w:noWrap/>
            <w:vAlign w:val="center"/>
          </w:tcPr>
          <w:p w14:paraId="3D8DF957" w14:textId="5E56127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6.61</w:t>
            </w:r>
          </w:p>
        </w:tc>
        <w:tc>
          <w:tcPr>
            <w:tcW w:w="850" w:type="dxa"/>
          </w:tcPr>
          <w:p w14:paraId="03FC476C" w14:textId="0D3896B3" w:rsidR="00492A0A" w:rsidRPr="0093331E" w:rsidRDefault="00492A0A" w:rsidP="001976A2">
            <w:pPr>
              <w:spacing w:line="259" w:lineRule="auto"/>
              <w:jc w:val="center"/>
              <w:rPr>
                <w:rFonts w:cs="Times New Roman"/>
                <w:sz w:val="16"/>
                <w:szCs w:val="16"/>
              </w:rPr>
            </w:pPr>
            <w:r w:rsidRPr="0093331E">
              <w:rPr>
                <w:rFonts w:cs="Times New Roman"/>
                <w:sz w:val="16"/>
                <w:szCs w:val="16"/>
              </w:rPr>
              <w:t>4.18</w:t>
            </w:r>
          </w:p>
        </w:tc>
        <w:tc>
          <w:tcPr>
            <w:tcW w:w="851" w:type="dxa"/>
          </w:tcPr>
          <w:p w14:paraId="5B0C42CE" w14:textId="3A873DC6" w:rsidR="00492A0A" w:rsidRPr="0093331E" w:rsidRDefault="00492A0A" w:rsidP="001976A2">
            <w:pPr>
              <w:spacing w:line="259" w:lineRule="auto"/>
              <w:jc w:val="center"/>
              <w:rPr>
                <w:rFonts w:cs="Times New Roman"/>
                <w:sz w:val="16"/>
                <w:szCs w:val="16"/>
              </w:rPr>
            </w:pPr>
            <w:r w:rsidRPr="0093331E">
              <w:rPr>
                <w:rFonts w:cs="Times New Roman"/>
                <w:sz w:val="16"/>
                <w:szCs w:val="16"/>
              </w:rPr>
              <w:t>37%</w:t>
            </w:r>
          </w:p>
        </w:tc>
        <w:tc>
          <w:tcPr>
            <w:tcW w:w="850" w:type="dxa"/>
          </w:tcPr>
          <w:p w14:paraId="2794F77B" w14:textId="7BB1953B" w:rsidR="00492A0A" w:rsidRPr="0093331E" w:rsidRDefault="00872CDF" w:rsidP="001976A2">
            <w:pPr>
              <w:spacing w:line="259" w:lineRule="auto"/>
              <w:jc w:val="center"/>
              <w:rPr>
                <w:rFonts w:cs="Times New Roman"/>
                <w:sz w:val="16"/>
                <w:szCs w:val="16"/>
              </w:rPr>
            </w:pPr>
            <w:r w:rsidRPr="0093331E">
              <w:rPr>
                <w:rFonts w:cs="Times New Roman"/>
                <w:sz w:val="16"/>
                <w:szCs w:val="16"/>
              </w:rPr>
              <w:t>8.08</w:t>
            </w:r>
          </w:p>
        </w:tc>
        <w:tc>
          <w:tcPr>
            <w:tcW w:w="851" w:type="dxa"/>
            <w:vAlign w:val="center"/>
          </w:tcPr>
          <w:p w14:paraId="350C0E3F" w14:textId="039288C1" w:rsidR="00492A0A" w:rsidRPr="0093331E" w:rsidRDefault="00492A0A" w:rsidP="001976A2">
            <w:pPr>
              <w:spacing w:line="259" w:lineRule="auto"/>
              <w:jc w:val="center"/>
              <w:rPr>
                <w:rFonts w:cs="Times New Roman"/>
                <w:sz w:val="16"/>
                <w:szCs w:val="16"/>
              </w:rPr>
            </w:pPr>
            <w:r w:rsidRPr="0093331E">
              <w:rPr>
                <w:rFonts w:cs="Times New Roman"/>
                <w:iCs/>
                <w:sz w:val="16"/>
                <w:szCs w:val="16"/>
              </w:rPr>
              <w:t>3.57</w:t>
            </w:r>
          </w:p>
        </w:tc>
        <w:tc>
          <w:tcPr>
            <w:tcW w:w="850" w:type="dxa"/>
          </w:tcPr>
          <w:p w14:paraId="6FAAB30B" w14:textId="3B838668" w:rsidR="00492A0A" w:rsidRPr="0093331E" w:rsidRDefault="004300D3" w:rsidP="001976A2">
            <w:pPr>
              <w:spacing w:line="259" w:lineRule="auto"/>
              <w:jc w:val="center"/>
              <w:rPr>
                <w:rFonts w:cs="Times New Roman"/>
                <w:sz w:val="16"/>
                <w:szCs w:val="16"/>
              </w:rPr>
            </w:pPr>
            <w:r w:rsidRPr="0093331E">
              <w:rPr>
                <w:rFonts w:cs="Times New Roman"/>
                <w:sz w:val="16"/>
                <w:szCs w:val="16"/>
              </w:rPr>
              <w:t>56%</w:t>
            </w:r>
          </w:p>
        </w:tc>
      </w:tr>
      <w:tr w:rsidR="00492A0A" w:rsidRPr="0093331E" w14:paraId="79055A02" w14:textId="28E62514" w:rsidTr="00FB6AA9">
        <w:trPr>
          <w:trHeight w:val="255"/>
          <w:jc w:val="center"/>
        </w:trPr>
        <w:tc>
          <w:tcPr>
            <w:tcW w:w="2615" w:type="dxa"/>
            <w:noWrap/>
            <w:vAlign w:val="center"/>
            <w:hideMark/>
          </w:tcPr>
          <w:p w14:paraId="37AFFD26"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Lamotrigine*</w:t>
            </w:r>
          </w:p>
        </w:tc>
        <w:tc>
          <w:tcPr>
            <w:tcW w:w="759" w:type="dxa"/>
            <w:noWrap/>
            <w:vAlign w:val="center"/>
            <w:hideMark/>
          </w:tcPr>
          <w:p w14:paraId="758F5CBD"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LAM</w:t>
            </w:r>
          </w:p>
        </w:tc>
        <w:tc>
          <w:tcPr>
            <w:tcW w:w="814" w:type="dxa"/>
            <w:noWrap/>
            <w:vAlign w:val="center"/>
          </w:tcPr>
          <w:p w14:paraId="17E5B8DF" w14:textId="57B0212B"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0.0126</w:t>
            </w:r>
          </w:p>
        </w:tc>
        <w:tc>
          <w:tcPr>
            <w:tcW w:w="774" w:type="dxa"/>
            <w:noWrap/>
            <w:vAlign w:val="center"/>
          </w:tcPr>
          <w:p w14:paraId="62F20060" w14:textId="1EF278E1"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0.64</w:t>
            </w:r>
          </w:p>
        </w:tc>
        <w:tc>
          <w:tcPr>
            <w:tcW w:w="850" w:type="dxa"/>
          </w:tcPr>
          <w:p w14:paraId="6D00CD8B" w14:textId="6666E424" w:rsidR="00492A0A" w:rsidRPr="0093331E" w:rsidRDefault="00492A0A" w:rsidP="001976A2">
            <w:pPr>
              <w:spacing w:line="259" w:lineRule="auto"/>
              <w:jc w:val="center"/>
              <w:rPr>
                <w:rFonts w:cs="Times New Roman"/>
                <w:sz w:val="16"/>
                <w:szCs w:val="16"/>
              </w:rPr>
            </w:pPr>
            <w:r w:rsidRPr="0093331E">
              <w:rPr>
                <w:rFonts w:cs="Times New Roman"/>
                <w:sz w:val="16"/>
                <w:szCs w:val="16"/>
              </w:rPr>
              <w:t>0.55</w:t>
            </w:r>
          </w:p>
        </w:tc>
        <w:tc>
          <w:tcPr>
            <w:tcW w:w="851" w:type="dxa"/>
          </w:tcPr>
          <w:p w14:paraId="4D38CB3F" w14:textId="1C0CBFCB" w:rsidR="00492A0A" w:rsidRPr="0093331E" w:rsidRDefault="00492A0A" w:rsidP="001976A2">
            <w:pPr>
              <w:spacing w:line="259" w:lineRule="auto"/>
              <w:jc w:val="center"/>
              <w:rPr>
                <w:rFonts w:cs="Times New Roman"/>
                <w:sz w:val="16"/>
                <w:szCs w:val="16"/>
              </w:rPr>
            </w:pPr>
            <w:r w:rsidRPr="0093331E">
              <w:rPr>
                <w:rFonts w:cs="Times New Roman"/>
                <w:sz w:val="16"/>
                <w:szCs w:val="16"/>
              </w:rPr>
              <w:t>13%</w:t>
            </w:r>
          </w:p>
        </w:tc>
        <w:tc>
          <w:tcPr>
            <w:tcW w:w="850" w:type="dxa"/>
          </w:tcPr>
          <w:p w14:paraId="3C5861B7" w14:textId="52FB5DBD" w:rsidR="00492A0A" w:rsidRPr="0093331E" w:rsidRDefault="00B91999" w:rsidP="001976A2">
            <w:pPr>
              <w:spacing w:line="259" w:lineRule="auto"/>
              <w:jc w:val="center"/>
              <w:rPr>
                <w:rFonts w:cs="Times New Roman"/>
                <w:sz w:val="16"/>
                <w:szCs w:val="16"/>
              </w:rPr>
            </w:pPr>
            <w:r w:rsidRPr="0093331E">
              <w:rPr>
                <w:rFonts w:cs="Times New Roman"/>
                <w:sz w:val="16"/>
                <w:szCs w:val="16"/>
              </w:rPr>
              <w:t>0.55</w:t>
            </w:r>
          </w:p>
        </w:tc>
        <w:tc>
          <w:tcPr>
            <w:tcW w:w="851" w:type="dxa"/>
            <w:vAlign w:val="center"/>
          </w:tcPr>
          <w:p w14:paraId="1CFF41D1" w14:textId="1A61FDF5" w:rsidR="00492A0A" w:rsidRPr="0093331E" w:rsidRDefault="00492A0A" w:rsidP="001976A2">
            <w:pPr>
              <w:spacing w:line="259" w:lineRule="auto"/>
              <w:jc w:val="center"/>
              <w:rPr>
                <w:rFonts w:cs="Times New Roman"/>
                <w:sz w:val="16"/>
                <w:szCs w:val="16"/>
              </w:rPr>
            </w:pPr>
            <w:r w:rsidRPr="0093331E">
              <w:rPr>
                <w:rFonts w:cs="Times New Roman"/>
                <w:iCs/>
                <w:sz w:val="16"/>
                <w:szCs w:val="16"/>
              </w:rPr>
              <w:t>0.61</w:t>
            </w:r>
          </w:p>
        </w:tc>
        <w:tc>
          <w:tcPr>
            <w:tcW w:w="850" w:type="dxa"/>
          </w:tcPr>
          <w:p w14:paraId="202926D1" w14:textId="392FB225" w:rsidR="00492A0A" w:rsidRPr="0093331E" w:rsidRDefault="00073A6F" w:rsidP="001976A2">
            <w:pPr>
              <w:spacing w:line="259" w:lineRule="auto"/>
              <w:jc w:val="center"/>
              <w:rPr>
                <w:rFonts w:cs="Times New Roman"/>
                <w:sz w:val="16"/>
                <w:szCs w:val="16"/>
              </w:rPr>
            </w:pPr>
            <w:r w:rsidRPr="0093331E">
              <w:rPr>
                <w:rFonts w:cs="Times New Roman"/>
                <w:sz w:val="16"/>
                <w:szCs w:val="16"/>
              </w:rPr>
              <w:t>0%</w:t>
            </w:r>
          </w:p>
        </w:tc>
      </w:tr>
      <w:tr w:rsidR="00492A0A" w:rsidRPr="0093331E" w14:paraId="12AA0F1F" w14:textId="7FBA369F" w:rsidTr="00FB6AA9">
        <w:trPr>
          <w:trHeight w:val="270"/>
          <w:jc w:val="center"/>
        </w:trPr>
        <w:tc>
          <w:tcPr>
            <w:tcW w:w="2615" w:type="dxa"/>
            <w:noWrap/>
            <w:vAlign w:val="center"/>
            <w:hideMark/>
          </w:tcPr>
          <w:p w14:paraId="5D5AF796"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Losartan</w:t>
            </w:r>
          </w:p>
        </w:tc>
        <w:tc>
          <w:tcPr>
            <w:tcW w:w="759" w:type="dxa"/>
            <w:noWrap/>
            <w:vAlign w:val="center"/>
            <w:hideMark/>
          </w:tcPr>
          <w:p w14:paraId="05D90EE3"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LSTN</w:t>
            </w:r>
          </w:p>
        </w:tc>
        <w:tc>
          <w:tcPr>
            <w:tcW w:w="814" w:type="dxa"/>
            <w:noWrap/>
            <w:vAlign w:val="center"/>
          </w:tcPr>
          <w:p w14:paraId="731CC253" w14:textId="1AF54F0E"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0.10</w:t>
            </w:r>
          </w:p>
        </w:tc>
        <w:tc>
          <w:tcPr>
            <w:tcW w:w="774" w:type="dxa"/>
            <w:noWrap/>
            <w:vAlign w:val="center"/>
          </w:tcPr>
          <w:p w14:paraId="3157DC45" w14:textId="0E8CFEFD"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Pr>
          <w:p w14:paraId="2D46BF85" w14:textId="144B2FC4"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Pr>
          <w:p w14:paraId="08023F72" w14:textId="30268944"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Pr>
          <w:p w14:paraId="0E46CB61" w14:textId="70904185" w:rsidR="00492A0A" w:rsidRPr="0093331E" w:rsidRDefault="00B91999" w:rsidP="001976A2">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538133E3" w14:textId="0A237B88" w:rsidR="00492A0A" w:rsidRPr="0093331E" w:rsidRDefault="00492A0A" w:rsidP="001976A2">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Pr>
          <w:p w14:paraId="25CE6D05" w14:textId="3BE1D196" w:rsidR="00492A0A" w:rsidRPr="0093331E" w:rsidRDefault="00073A6F" w:rsidP="001976A2">
            <w:pPr>
              <w:spacing w:line="259" w:lineRule="auto"/>
              <w:jc w:val="center"/>
              <w:rPr>
                <w:rFonts w:cs="Times New Roman"/>
                <w:sz w:val="16"/>
                <w:szCs w:val="16"/>
              </w:rPr>
            </w:pPr>
            <w:r w:rsidRPr="0093331E">
              <w:rPr>
                <w:rFonts w:cs="Times New Roman"/>
                <w:sz w:val="16"/>
                <w:szCs w:val="16"/>
              </w:rPr>
              <w:t>-</w:t>
            </w:r>
          </w:p>
        </w:tc>
      </w:tr>
      <w:tr w:rsidR="00492A0A" w:rsidRPr="0093331E" w14:paraId="16430114" w14:textId="736D29EE" w:rsidTr="00FB6AA9">
        <w:trPr>
          <w:trHeight w:val="255"/>
          <w:jc w:val="center"/>
        </w:trPr>
        <w:tc>
          <w:tcPr>
            <w:tcW w:w="2615" w:type="dxa"/>
            <w:noWrap/>
            <w:vAlign w:val="center"/>
            <w:hideMark/>
          </w:tcPr>
          <w:p w14:paraId="2112D9C0"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Metformin*</w:t>
            </w:r>
          </w:p>
        </w:tc>
        <w:tc>
          <w:tcPr>
            <w:tcW w:w="759" w:type="dxa"/>
            <w:noWrap/>
            <w:vAlign w:val="center"/>
            <w:hideMark/>
          </w:tcPr>
          <w:p w14:paraId="6B386B25"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MET</w:t>
            </w:r>
          </w:p>
        </w:tc>
        <w:tc>
          <w:tcPr>
            <w:tcW w:w="814" w:type="dxa"/>
            <w:noWrap/>
            <w:vAlign w:val="center"/>
          </w:tcPr>
          <w:p w14:paraId="6E7366D2" w14:textId="4FE69D28"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0.08</w:t>
            </w:r>
          </w:p>
        </w:tc>
        <w:tc>
          <w:tcPr>
            <w:tcW w:w="774" w:type="dxa"/>
            <w:noWrap/>
            <w:vAlign w:val="center"/>
          </w:tcPr>
          <w:p w14:paraId="5C3C7435" w14:textId="31B2C34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66.8</w:t>
            </w:r>
          </w:p>
        </w:tc>
        <w:tc>
          <w:tcPr>
            <w:tcW w:w="850" w:type="dxa"/>
          </w:tcPr>
          <w:p w14:paraId="2AFEB551" w14:textId="58D2CCA9" w:rsidR="00492A0A" w:rsidRPr="0093331E" w:rsidRDefault="00492A0A" w:rsidP="001976A2">
            <w:pPr>
              <w:spacing w:line="259" w:lineRule="auto"/>
              <w:jc w:val="center"/>
              <w:rPr>
                <w:rFonts w:cs="Times New Roman"/>
                <w:sz w:val="16"/>
                <w:szCs w:val="16"/>
              </w:rPr>
            </w:pPr>
            <w:r w:rsidRPr="0093331E">
              <w:rPr>
                <w:rFonts w:cs="Times New Roman"/>
                <w:sz w:val="16"/>
                <w:szCs w:val="16"/>
              </w:rPr>
              <w:t>6.16</w:t>
            </w:r>
          </w:p>
        </w:tc>
        <w:tc>
          <w:tcPr>
            <w:tcW w:w="851" w:type="dxa"/>
          </w:tcPr>
          <w:p w14:paraId="0DBA14FE" w14:textId="48F6325A" w:rsidR="00492A0A" w:rsidRPr="0093331E" w:rsidRDefault="00492A0A" w:rsidP="001976A2">
            <w:pPr>
              <w:spacing w:line="259" w:lineRule="auto"/>
              <w:jc w:val="center"/>
              <w:rPr>
                <w:rFonts w:cs="Times New Roman"/>
                <w:sz w:val="16"/>
                <w:szCs w:val="16"/>
              </w:rPr>
            </w:pPr>
            <w:r w:rsidRPr="0093331E">
              <w:rPr>
                <w:rFonts w:cs="Times New Roman"/>
                <w:sz w:val="16"/>
                <w:szCs w:val="16"/>
              </w:rPr>
              <w:t>91%</w:t>
            </w:r>
          </w:p>
        </w:tc>
        <w:tc>
          <w:tcPr>
            <w:tcW w:w="850" w:type="dxa"/>
          </w:tcPr>
          <w:p w14:paraId="74FE491A" w14:textId="1FE87632" w:rsidR="00492A0A" w:rsidRPr="0093331E" w:rsidRDefault="00650C03" w:rsidP="001976A2">
            <w:pPr>
              <w:spacing w:line="259" w:lineRule="auto"/>
              <w:jc w:val="center"/>
              <w:rPr>
                <w:rFonts w:cs="Times New Roman"/>
                <w:sz w:val="16"/>
                <w:szCs w:val="16"/>
              </w:rPr>
            </w:pPr>
            <w:r w:rsidRPr="0093331E">
              <w:rPr>
                <w:rFonts w:cs="Times New Roman"/>
                <w:sz w:val="16"/>
                <w:szCs w:val="16"/>
              </w:rPr>
              <w:t>1.70</w:t>
            </w:r>
          </w:p>
        </w:tc>
        <w:tc>
          <w:tcPr>
            <w:tcW w:w="851" w:type="dxa"/>
            <w:vAlign w:val="center"/>
          </w:tcPr>
          <w:p w14:paraId="6336D53D" w14:textId="3BACF34B" w:rsidR="00492A0A" w:rsidRPr="0093331E" w:rsidRDefault="00492A0A" w:rsidP="001976A2">
            <w:pPr>
              <w:spacing w:line="259" w:lineRule="auto"/>
              <w:jc w:val="center"/>
              <w:rPr>
                <w:rFonts w:cs="Times New Roman"/>
                <w:sz w:val="16"/>
                <w:szCs w:val="16"/>
              </w:rPr>
            </w:pPr>
            <w:r w:rsidRPr="0093331E">
              <w:rPr>
                <w:rFonts w:cs="Times New Roman"/>
                <w:iCs/>
                <w:sz w:val="16"/>
                <w:szCs w:val="16"/>
              </w:rPr>
              <w:t>1.85</w:t>
            </w:r>
          </w:p>
        </w:tc>
        <w:tc>
          <w:tcPr>
            <w:tcW w:w="850" w:type="dxa"/>
          </w:tcPr>
          <w:p w14:paraId="3DEE8433" w14:textId="5DB5B653" w:rsidR="00492A0A" w:rsidRPr="0093331E" w:rsidRDefault="00310D42" w:rsidP="001976A2">
            <w:pPr>
              <w:spacing w:line="259" w:lineRule="auto"/>
              <w:jc w:val="center"/>
              <w:rPr>
                <w:rFonts w:cs="Times New Roman"/>
                <w:sz w:val="16"/>
                <w:szCs w:val="16"/>
              </w:rPr>
            </w:pPr>
            <w:r w:rsidRPr="0093331E">
              <w:rPr>
                <w:rFonts w:cs="Times New Roman"/>
                <w:sz w:val="16"/>
                <w:szCs w:val="16"/>
              </w:rPr>
              <w:t>0%</w:t>
            </w:r>
          </w:p>
        </w:tc>
      </w:tr>
      <w:tr w:rsidR="00492A0A" w:rsidRPr="0093331E" w14:paraId="1B17A7C6" w14:textId="3121BEAF" w:rsidTr="00FB6AA9">
        <w:trPr>
          <w:trHeight w:val="255"/>
          <w:jc w:val="center"/>
        </w:trPr>
        <w:tc>
          <w:tcPr>
            <w:tcW w:w="2615" w:type="dxa"/>
            <w:noWrap/>
            <w:vAlign w:val="center"/>
            <w:hideMark/>
          </w:tcPr>
          <w:p w14:paraId="238D1E5B"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Sulpiride*</w:t>
            </w:r>
          </w:p>
        </w:tc>
        <w:tc>
          <w:tcPr>
            <w:tcW w:w="759" w:type="dxa"/>
            <w:noWrap/>
            <w:vAlign w:val="center"/>
            <w:hideMark/>
          </w:tcPr>
          <w:p w14:paraId="77D24479"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SPD</w:t>
            </w:r>
          </w:p>
        </w:tc>
        <w:tc>
          <w:tcPr>
            <w:tcW w:w="814" w:type="dxa"/>
            <w:noWrap/>
            <w:vAlign w:val="center"/>
          </w:tcPr>
          <w:p w14:paraId="5899D7BB" w14:textId="5D27F5E6"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0.0009</w:t>
            </w:r>
          </w:p>
        </w:tc>
        <w:tc>
          <w:tcPr>
            <w:tcW w:w="774" w:type="dxa"/>
            <w:noWrap/>
            <w:vAlign w:val="center"/>
          </w:tcPr>
          <w:p w14:paraId="20F611DA" w14:textId="1DF2AFE5"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0.23</w:t>
            </w:r>
          </w:p>
        </w:tc>
        <w:tc>
          <w:tcPr>
            <w:tcW w:w="850" w:type="dxa"/>
          </w:tcPr>
          <w:p w14:paraId="5C78004B" w14:textId="4EC6D696" w:rsidR="00492A0A" w:rsidRPr="0093331E" w:rsidRDefault="00492A0A" w:rsidP="001976A2">
            <w:pPr>
              <w:spacing w:line="259" w:lineRule="auto"/>
              <w:jc w:val="center"/>
              <w:rPr>
                <w:rFonts w:cs="Times New Roman"/>
                <w:sz w:val="16"/>
                <w:szCs w:val="16"/>
              </w:rPr>
            </w:pPr>
            <w:r w:rsidRPr="0093331E">
              <w:rPr>
                <w:rFonts w:cs="Times New Roman"/>
                <w:sz w:val="16"/>
                <w:szCs w:val="16"/>
              </w:rPr>
              <w:t>0.07</w:t>
            </w:r>
          </w:p>
        </w:tc>
        <w:tc>
          <w:tcPr>
            <w:tcW w:w="851" w:type="dxa"/>
          </w:tcPr>
          <w:p w14:paraId="4DA82807" w14:textId="25AB5454" w:rsidR="00492A0A" w:rsidRPr="0093331E" w:rsidRDefault="00492A0A" w:rsidP="001976A2">
            <w:pPr>
              <w:spacing w:line="259" w:lineRule="auto"/>
              <w:jc w:val="center"/>
              <w:rPr>
                <w:rFonts w:cs="Times New Roman"/>
                <w:sz w:val="16"/>
                <w:szCs w:val="16"/>
              </w:rPr>
            </w:pPr>
            <w:r w:rsidRPr="0093331E">
              <w:rPr>
                <w:rFonts w:cs="Times New Roman"/>
                <w:sz w:val="16"/>
                <w:szCs w:val="16"/>
              </w:rPr>
              <w:t>68%</w:t>
            </w:r>
          </w:p>
        </w:tc>
        <w:tc>
          <w:tcPr>
            <w:tcW w:w="850" w:type="dxa"/>
          </w:tcPr>
          <w:p w14:paraId="763B3D1F" w14:textId="017FA839" w:rsidR="00492A0A" w:rsidRPr="0093331E" w:rsidRDefault="00650C03" w:rsidP="001976A2">
            <w:pPr>
              <w:spacing w:line="259" w:lineRule="auto"/>
              <w:jc w:val="center"/>
              <w:rPr>
                <w:rFonts w:cs="Times New Roman"/>
                <w:sz w:val="16"/>
                <w:szCs w:val="16"/>
              </w:rPr>
            </w:pPr>
            <w:r w:rsidRPr="0093331E">
              <w:rPr>
                <w:rFonts w:cs="Times New Roman"/>
                <w:sz w:val="16"/>
                <w:szCs w:val="16"/>
              </w:rPr>
              <w:t>0.10</w:t>
            </w:r>
          </w:p>
        </w:tc>
        <w:tc>
          <w:tcPr>
            <w:tcW w:w="851" w:type="dxa"/>
            <w:vAlign w:val="center"/>
          </w:tcPr>
          <w:p w14:paraId="7F811C54" w14:textId="515648FF" w:rsidR="00492A0A" w:rsidRPr="0093331E" w:rsidRDefault="00492A0A" w:rsidP="001976A2">
            <w:pPr>
              <w:spacing w:line="259" w:lineRule="auto"/>
              <w:jc w:val="center"/>
              <w:rPr>
                <w:rFonts w:cs="Times New Roman"/>
                <w:sz w:val="16"/>
                <w:szCs w:val="16"/>
              </w:rPr>
            </w:pPr>
            <w:r w:rsidRPr="0093331E">
              <w:rPr>
                <w:rFonts w:cs="Times New Roman"/>
                <w:iCs/>
                <w:sz w:val="16"/>
                <w:szCs w:val="16"/>
              </w:rPr>
              <w:t>0.07</w:t>
            </w:r>
          </w:p>
        </w:tc>
        <w:tc>
          <w:tcPr>
            <w:tcW w:w="850" w:type="dxa"/>
          </w:tcPr>
          <w:p w14:paraId="769CFE70" w14:textId="31EA7F7E" w:rsidR="00492A0A" w:rsidRPr="0093331E" w:rsidRDefault="00310D42" w:rsidP="001976A2">
            <w:pPr>
              <w:spacing w:line="259" w:lineRule="auto"/>
              <w:jc w:val="center"/>
              <w:rPr>
                <w:rFonts w:cs="Times New Roman"/>
                <w:sz w:val="16"/>
                <w:szCs w:val="16"/>
              </w:rPr>
            </w:pPr>
            <w:r w:rsidRPr="0093331E">
              <w:rPr>
                <w:rFonts w:cs="Times New Roman"/>
                <w:sz w:val="16"/>
                <w:szCs w:val="16"/>
              </w:rPr>
              <w:t>27%</w:t>
            </w:r>
          </w:p>
        </w:tc>
      </w:tr>
      <w:tr w:rsidR="00492A0A" w:rsidRPr="0093331E" w14:paraId="656E9527" w14:textId="2A2C817E" w:rsidTr="00FB6AA9">
        <w:trPr>
          <w:trHeight w:val="255"/>
          <w:jc w:val="center"/>
        </w:trPr>
        <w:tc>
          <w:tcPr>
            <w:tcW w:w="2615" w:type="dxa"/>
            <w:noWrap/>
            <w:vAlign w:val="center"/>
            <w:hideMark/>
          </w:tcPr>
          <w:p w14:paraId="758C06A8"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Tramadol*</w:t>
            </w:r>
          </w:p>
        </w:tc>
        <w:tc>
          <w:tcPr>
            <w:tcW w:w="759" w:type="dxa"/>
            <w:noWrap/>
            <w:vAlign w:val="center"/>
            <w:hideMark/>
          </w:tcPr>
          <w:p w14:paraId="17E84FEC"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TRA</w:t>
            </w:r>
          </w:p>
        </w:tc>
        <w:tc>
          <w:tcPr>
            <w:tcW w:w="814" w:type="dxa"/>
            <w:noWrap/>
            <w:vAlign w:val="center"/>
          </w:tcPr>
          <w:p w14:paraId="464ED1FF" w14:textId="611167BF"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0.0023</w:t>
            </w:r>
          </w:p>
        </w:tc>
        <w:tc>
          <w:tcPr>
            <w:tcW w:w="774" w:type="dxa"/>
            <w:noWrap/>
            <w:vAlign w:val="center"/>
          </w:tcPr>
          <w:p w14:paraId="58DB057E" w14:textId="3948A509"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0.56</w:t>
            </w:r>
          </w:p>
        </w:tc>
        <w:tc>
          <w:tcPr>
            <w:tcW w:w="850" w:type="dxa"/>
          </w:tcPr>
          <w:p w14:paraId="57DD0302" w14:textId="500D5389" w:rsidR="00492A0A" w:rsidRPr="0093331E" w:rsidRDefault="00492A0A" w:rsidP="001976A2">
            <w:pPr>
              <w:spacing w:line="259" w:lineRule="auto"/>
              <w:jc w:val="center"/>
              <w:rPr>
                <w:rFonts w:cs="Times New Roman"/>
                <w:sz w:val="16"/>
                <w:szCs w:val="16"/>
              </w:rPr>
            </w:pPr>
            <w:r w:rsidRPr="0093331E">
              <w:rPr>
                <w:rFonts w:cs="Times New Roman"/>
                <w:sz w:val="16"/>
                <w:szCs w:val="16"/>
              </w:rPr>
              <w:t>0.59</w:t>
            </w:r>
          </w:p>
        </w:tc>
        <w:tc>
          <w:tcPr>
            <w:tcW w:w="851" w:type="dxa"/>
          </w:tcPr>
          <w:p w14:paraId="2C1FFA14" w14:textId="23E37D1A" w:rsidR="00492A0A" w:rsidRPr="0093331E" w:rsidRDefault="00821CBA" w:rsidP="001976A2">
            <w:pPr>
              <w:spacing w:line="259" w:lineRule="auto"/>
              <w:jc w:val="center"/>
              <w:rPr>
                <w:rFonts w:cs="Times New Roman"/>
                <w:sz w:val="16"/>
                <w:szCs w:val="16"/>
              </w:rPr>
            </w:pPr>
            <w:r w:rsidRPr="0093331E">
              <w:rPr>
                <w:rFonts w:cs="Times New Roman"/>
                <w:sz w:val="16"/>
                <w:szCs w:val="16"/>
              </w:rPr>
              <w:t>0%</w:t>
            </w:r>
          </w:p>
        </w:tc>
        <w:tc>
          <w:tcPr>
            <w:tcW w:w="850" w:type="dxa"/>
          </w:tcPr>
          <w:p w14:paraId="4AD6D01C" w14:textId="797A71EA" w:rsidR="00492A0A" w:rsidRPr="0093331E" w:rsidRDefault="00D52472" w:rsidP="001976A2">
            <w:pPr>
              <w:spacing w:line="259" w:lineRule="auto"/>
              <w:jc w:val="center"/>
              <w:rPr>
                <w:rFonts w:cs="Times New Roman"/>
                <w:sz w:val="16"/>
                <w:szCs w:val="16"/>
              </w:rPr>
            </w:pPr>
            <w:r w:rsidRPr="0093331E">
              <w:rPr>
                <w:rFonts w:cs="Times New Roman"/>
                <w:sz w:val="16"/>
                <w:szCs w:val="16"/>
              </w:rPr>
              <w:t>0.61</w:t>
            </w:r>
          </w:p>
        </w:tc>
        <w:tc>
          <w:tcPr>
            <w:tcW w:w="851" w:type="dxa"/>
            <w:vAlign w:val="center"/>
          </w:tcPr>
          <w:p w14:paraId="458DF907" w14:textId="2F4D7D90" w:rsidR="00492A0A" w:rsidRPr="0093331E" w:rsidRDefault="00492A0A" w:rsidP="001976A2">
            <w:pPr>
              <w:spacing w:line="259" w:lineRule="auto"/>
              <w:jc w:val="center"/>
              <w:rPr>
                <w:rFonts w:cs="Times New Roman"/>
                <w:sz w:val="16"/>
                <w:szCs w:val="16"/>
              </w:rPr>
            </w:pPr>
            <w:r w:rsidRPr="0093331E">
              <w:rPr>
                <w:rFonts w:cs="Times New Roman"/>
                <w:iCs/>
                <w:sz w:val="16"/>
                <w:szCs w:val="16"/>
              </w:rPr>
              <w:t>0.55</w:t>
            </w:r>
          </w:p>
        </w:tc>
        <w:tc>
          <w:tcPr>
            <w:tcW w:w="850" w:type="dxa"/>
          </w:tcPr>
          <w:p w14:paraId="08708B0E" w14:textId="442A0FAF" w:rsidR="00492A0A" w:rsidRPr="0093331E" w:rsidRDefault="00BB7237" w:rsidP="001976A2">
            <w:pPr>
              <w:spacing w:line="259" w:lineRule="auto"/>
              <w:jc w:val="center"/>
              <w:rPr>
                <w:rFonts w:cs="Times New Roman"/>
                <w:sz w:val="16"/>
                <w:szCs w:val="16"/>
              </w:rPr>
            </w:pPr>
            <w:r w:rsidRPr="0093331E">
              <w:rPr>
                <w:rFonts w:cs="Times New Roman"/>
                <w:sz w:val="16"/>
                <w:szCs w:val="16"/>
              </w:rPr>
              <w:t>10%</w:t>
            </w:r>
          </w:p>
        </w:tc>
      </w:tr>
      <w:tr w:rsidR="00492A0A" w:rsidRPr="0093331E" w14:paraId="213739B0" w14:textId="480D29F7" w:rsidTr="00FB6AA9">
        <w:trPr>
          <w:trHeight w:val="255"/>
          <w:jc w:val="center"/>
        </w:trPr>
        <w:tc>
          <w:tcPr>
            <w:tcW w:w="2615" w:type="dxa"/>
            <w:noWrap/>
            <w:vAlign w:val="center"/>
            <w:hideMark/>
          </w:tcPr>
          <w:p w14:paraId="5E5CE5F6"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Tiapride*</w:t>
            </w:r>
          </w:p>
        </w:tc>
        <w:tc>
          <w:tcPr>
            <w:tcW w:w="759" w:type="dxa"/>
            <w:noWrap/>
            <w:vAlign w:val="center"/>
            <w:hideMark/>
          </w:tcPr>
          <w:p w14:paraId="2CEF04AE"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TPD</w:t>
            </w:r>
          </w:p>
        </w:tc>
        <w:tc>
          <w:tcPr>
            <w:tcW w:w="814" w:type="dxa"/>
            <w:noWrap/>
            <w:vAlign w:val="center"/>
          </w:tcPr>
          <w:p w14:paraId="689359C8" w14:textId="73C5F981"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0.0007</w:t>
            </w:r>
          </w:p>
        </w:tc>
        <w:tc>
          <w:tcPr>
            <w:tcW w:w="774" w:type="dxa"/>
            <w:noWrap/>
            <w:vAlign w:val="center"/>
          </w:tcPr>
          <w:p w14:paraId="77E82DF0" w14:textId="63CCE606"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0.83</w:t>
            </w:r>
          </w:p>
        </w:tc>
        <w:tc>
          <w:tcPr>
            <w:tcW w:w="850" w:type="dxa"/>
          </w:tcPr>
          <w:p w14:paraId="314F5D92" w14:textId="4A1875B0" w:rsidR="00492A0A" w:rsidRPr="0093331E" w:rsidRDefault="00492A0A" w:rsidP="001976A2">
            <w:pPr>
              <w:spacing w:line="259" w:lineRule="auto"/>
              <w:jc w:val="center"/>
              <w:rPr>
                <w:rFonts w:cs="Times New Roman"/>
                <w:sz w:val="16"/>
                <w:szCs w:val="16"/>
              </w:rPr>
            </w:pPr>
            <w:r w:rsidRPr="0093331E">
              <w:rPr>
                <w:rFonts w:cs="Times New Roman"/>
                <w:sz w:val="16"/>
                <w:szCs w:val="16"/>
              </w:rPr>
              <w:t>0.74</w:t>
            </w:r>
          </w:p>
        </w:tc>
        <w:tc>
          <w:tcPr>
            <w:tcW w:w="851" w:type="dxa"/>
          </w:tcPr>
          <w:p w14:paraId="4843EE5A" w14:textId="13779AC6" w:rsidR="00492A0A" w:rsidRPr="0093331E" w:rsidRDefault="00492A0A" w:rsidP="001976A2">
            <w:pPr>
              <w:spacing w:line="259" w:lineRule="auto"/>
              <w:jc w:val="center"/>
              <w:rPr>
                <w:rFonts w:cs="Times New Roman"/>
                <w:sz w:val="16"/>
                <w:szCs w:val="16"/>
              </w:rPr>
            </w:pPr>
            <w:r w:rsidRPr="0093331E">
              <w:rPr>
                <w:rFonts w:cs="Times New Roman"/>
                <w:sz w:val="16"/>
                <w:szCs w:val="16"/>
              </w:rPr>
              <w:t>10%</w:t>
            </w:r>
          </w:p>
        </w:tc>
        <w:tc>
          <w:tcPr>
            <w:tcW w:w="850" w:type="dxa"/>
          </w:tcPr>
          <w:p w14:paraId="5B9B91DA" w14:textId="1324188A" w:rsidR="00492A0A" w:rsidRPr="0093331E" w:rsidRDefault="00D52472" w:rsidP="001976A2">
            <w:pPr>
              <w:spacing w:line="259" w:lineRule="auto"/>
              <w:jc w:val="center"/>
              <w:rPr>
                <w:rFonts w:cs="Times New Roman"/>
                <w:sz w:val="16"/>
                <w:szCs w:val="16"/>
              </w:rPr>
            </w:pPr>
            <w:r w:rsidRPr="0093331E">
              <w:rPr>
                <w:rFonts w:cs="Times New Roman"/>
                <w:sz w:val="16"/>
                <w:szCs w:val="16"/>
              </w:rPr>
              <w:t>0.96</w:t>
            </w:r>
          </w:p>
        </w:tc>
        <w:tc>
          <w:tcPr>
            <w:tcW w:w="851" w:type="dxa"/>
            <w:vAlign w:val="center"/>
          </w:tcPr>
          <w:p w14:paraId="30FEDB4C" w14:textId="1795744E" w:rsidR="00492A0A" w:rsidRPr="0093331E" w:rsidRDefault="00492A0A" w:rsidP="001976A2">
            <w:pPr>
              <w:spacing w:line="259" w:lineRule="auto"/>
              <w:jc w:val="center"/>
              <w:rPr>
                <w:rFonts w:cs="Times New Roman"/>
                <w:sz w:val="16"/>
                <w:szCs w:val="16"/>
              </w:rPr>
            </w:pPr>
            <w:r w:rsidRPr="0093331E">
              <w:rPr>
                <w:rFonts w:cs="Times New Roman"/>
                <w:iCs/>
                <w:sz w:val="16"/>
                <w:szCs w:val="16"/>
              </w:rPr>
              <w:t>0.66</w:t>
            </w:r>
          </w:p>
        </w:tc>
        <w:tc>
          <w:tcPr>
            <w:tcW w:w="850" w:type="dxa"/>
          </w:tcPr>
          <w:p w14:paraId="3C0FCC16" w14:textId="61399242" w:rsidR="00492A0A" w:rsidRPr="0093331E" w:rsidRDefault="00BB7237" w:rsidP="001976A2">
            <w:pPr>
              <w:spacing w:line="259" w:lineRule="auto"/>
              <w:jc w:val="center"/>
              <w:rPr>
                <w:rFonts w:cs="Times New Roman"/>
                <w:sz w:val="16"/>
                <w:szCs w:val="16"/>
              </w:rPr>
            </w:pPr>
            <w:r w:rsidRPr="0093331E">
              <w:rPr>
                <w:rFonts w:cs="Times New Roman"/>
                <w:sz w:val="16"/>
                <w:szCs w:val="16"/>
              </w:rPr>
              <w:t>32%</w:t>
            </w:r>
          </w:p>
        </w:tc>
      </w:tr>
      <w:tr w:rsidR="00492A0A" w:rsidRPr="0093331E" w14:paraId="1389A0EF" w14:textId="2BAFE234" w:rsidTr="00FB6AA9">
        <w:trPr>
          <w:trHeight w:val="255"/>
          <w:jc w:val="center"/>
        </w:trPr>
        <w:tc>
          <w:tcPr>
            <w:tcW w:w="2615" w:type="dxa"/>
            <w:noWrap/>
            <w:vAlign w:val="center"/>
            <w:hideMark/>
          </w:tcPr>
          <w:p w14:paraId="5EACE52F"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Valsartan</w:t>
            </w:r>
          </w:p>
        </w:tc>
        <w:tc>
          <w:tcPr>
            <w:tcW w:w="759" w:type="dxa"/>
            <w:noWrap/>
            <w:vAlign w:val="center"/>
            <w:hideMark/>
          </w:tcPr>
          <w:p w14:paraId="29E12A85"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VSTN</w:t>
            </w:r>
          </w:p>
        </w:tc>
        <w:tc>
          <w:tcPr>
            <w:tcW w:w="814" w:type="dxa"/>
            <w:noWrap/>
            <w:vAlign w:val="center"/>
          </w:tcPr>
          <w:p w14:paraId="3E29001E" w14:textId="0D01B20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0.10</w:t>
            </w:r>
          </w:p>
        </w:tc>
        <w:tc>
          <w:tcPr>
            <w:tcW w:w="774" w:type="dxa"/>
            <w:noWrap/>
            <w:vAlign w:val="center"/>
          </w:tcPr>
          <w:p w14:paraId="45F64388" w14:textId="77117160"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Pr>
          <w:p w14:paraId="334B53C5" w14:textId="2767C7AA"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Pr>
          <w:p w14:paraId="02EFDD57" w14:textId="6E796855"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Pr>
          <w:p w14:paraId="5B483CE0" w14:textId="0BD2A014" w:rsidR="00492A0A" w:rsidRPr="0093331E" w:rsidRDefault="00D52472" w:rsidP="001976A2">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42DF81AA" w14:textId="2BEA6C44" w:rsidR="00492A0A" w:rsidRPr="0093331E" w:rsidRDefault="00492A0A" w:rsidP="001976A2">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Pr>
          <w:p w14:paraId="1585BDC2" w14:textId="78ACDDEB" w:rsidR="00492A0A" w:rsidRPr="0093331E" w:rsidRDefault="00BB7237" w:rsidP="001976A2">
            <w:pPr>
              <w:spacing w:line="259" w:lineRule="auto"/>
              <w:jc w:val="center"/>
              <w:rPr>
                <w:rFonts w:cs="Times New Roman"/>
                <w:sz w:val="16"/>
                <w:szCs w:val="16"/>
              </w:rPr>
            </w:pPr>
            <w:r w:rsidRPr="0093331E">
              <w:rPr>
                <w:rFonts w:cs="Times New Roman"/>
                <w:sz w:val="16"/>
                <w:szCs w:val="16"/>
              </w:rPr>
              <w:t>-</w:t>
            </w:r>
          </w:p>
        </w:tc>
      </w:tr>
      <w:tr w:rsidR="00492A0A" w:rsidRPr="0093331E" w14:paraId="4F3BD6FE" w14:textId="0C0CFA9F" w:rsidTr="00FB6AA9">
        <w:trPr>
          <w:trHeight w:val="255"/>
          <w:jc w:val="center"/>
        </w:trPr>
        <w:tc>
          <w:tcPr>
            <w:tcW w:w="2615" w:type="dxa"/>
            <w:tcBorders>
              <w:bottom w:val="dotted" w:sz="4" w:space="0" w:color="auto"/>
            </w:tcBorders>
            <w:noWrap/>
            <w:vAlign w:val="center"/>
            <w:hideMark/>
          </w:tcPr>
          <w:p w14:paraId="21EFB336"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Venlafaxine*</w:t>
            </w:r>
          </w:p>
        </w:tc>
        <w:tc>
          <w:tcPr>
            <w:tcW w:w="759" w:type="dxa"/>
            <w:tcBorders>
              <w:bottom w:val="dotted" w:sz="4" w:space="0" w:color="auto"/>
            </w:tcBorders>
            <w:noWrap/>
            <w:vAlign w:val="center"/>
            <w:hideMark/>
          </w:tcPr>
          <w:p w14:paraId="03BAF5EA"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VEN</w:t>
            </w:r>
          </w:p>
        </w:tc>
        <w:tc>
          <w:tcPr>
            <w:tcW w:w="814" w:type="dxa"/>
            <w:tcBorders>
              <w:bottom w:val="dotted" w:sz="4" w:space="0" w:color="auto"/>
            </w:tcBorders>
            <w:noWrap/>
            <w:vAlign w:val="center"/>
          </w:tcPr>
          <w:p w14:paraId="3678B693" w14:textId="1517098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0.0027</w:t>
            </w:r>
          </w:p>
        </w:tc>
        <w:tc>
          <w:tcPr>
            <w:tcW w:w="774" w:type="dxa"/>
            <w:tcBorders>
              <w:bottom w:val="dotted" w:sz="4" w:space="0" w:color="auto"/>
            </w:tcBorders>
            <w:noWrap/>
            <w:vAlign w:val="center"/>
          </w:tcPr>
          <w:p w14:paraId="5000F174" w14:textId="048B0C6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1.13</w:t>
            </w:r>
          </w:p>
        </w:tc>
        <w:tc>
          <w:tcPr>
            <w:tcW w:w="850" w:type="dxa"/>
            <w:tcBorders>
              <w:bottom w:val="dotted" w:sz="4" w:space="0" w:color="auto"/>
            </w:tcBorders>
          </w:tcPr>
          <w:p w14:paraId="0C34DBE4" w14:textId="55824448" w:rsidR="00492A0A" w:rsidRPr="0093331E" w:rsidRDefault="00492A0A" w:rsidP="001976A2">
            <w:pPr>
              <w:spacing w:line="259" w:lineRule="auto"/>
              <w:jc w:val="center"/>
              <w:rPr>
                <w:rFonts w:cs="Times New Roman"/>
                <w:sz w:val="16"/>
                <w:szCs w:val="16"/>
              </w:rPr>
            </w:pPr>
            <w:r w:rsidRPr="0093331E">
              <w:rPr>
                <w:rFonts w:cs="Times New Roman"/>
                <w:sz w:val="16"/>
                <w:szCs w:val="16"/>
              </w:rPr>
              <w:t>0.94</w:t>
            </w:r>
          </w:p>
        </w:tc>
        <w:tc>
          <w:tcPr>
            <w:tcW w:w="851" w:type="dxa"/>
            <w:tcBorders>
              <w:bottom w:val="dotted" w:sz="4" w:space="0" w:color="auto"/>
            </w:tcBorders>
          </w:tcPr>
          <w:p w14:paraId="2AB9D778" w14:textId="3014F0AE" w:rsidR="00492A0A" w:rsidRPr="0093331E" w:rsidRDefault="00492A0A" w:rsidP="001976A2">
            <w:pPr>
              <w:spacing w:line="259" w:lineRule="auto"/>
              <w:jc w:val="center"/>
              <w:rPr>
                <w:rFonts w:cs="Times New Roman"/>
                <w:sz w:val="16"/>
                <w:szCs w:val="16"/>
              </w:rPr>
            </w:pPr>
            <w:r w:rsidRPr="0093331E">
              <w:rPr>
                <w:rFonts w:cs="Times New Roman"/>
                <w:sz w:val="16"/>
                <w:szCs w:val="16"/>
              </w:rPr>
              <w:t>17%</w:t>
            </w:r>
          </w:p>
        </w:tc>
        <w:tc>
          <w:tcPr>
            <w:tcW w:w="850" w:type="dxa"/>
            <w:tcBorders>
              <w:bottom w:val="dotted" w:sz="4" w:space="0" w:color="auto"/>
            </w:tcBorders>
          </w:tcPr>
          <w:p w14:paraId="028B4C95" w14:textId="711C6BBE" w:rsidR="00492A0A" w:rsidRPr="0093331E" w:rsidRDefault="007211B1" w:rsidP="001976A2">
            <w:pPr>
              <w:spacing w:line="259" w:lineRule="auto"/>
              <w:jc w:val="center"/>
              <w:rPr>
                <w:rFonts w:cs="Times New Roman"/>
                <w:sz w:val="16"/>
                <w:szCs w:val="16"/>
              </w:rPr>
            </w:pPr>
            <w:r w:rsidRPr="0093331E">
              <w:rPr>
                <w:rFonts w:cs="Times New Roman"/>
                <w:sz w:val="16"/>
                <w:szCs w:val="16"/>
              </w:rPr>
              <w:t>1.04</w:t>
            </w:r>
          </w:p>
        </w:tc>
        <w:tc>
          <w:tcPr>
            <w:tcW w:w="851" w:type="dxa"/>
            <w:tcBorders>
              <w:bottom w:val="dotted" w:sz="4" w:space="0" w:color="auto"/>
            </w:tcBorders>
            <w:vAlign w:val="center"/>
          </w:tcPr>
          <w:p w14:paraId="0D3A1FD8" w14:textId="14CFCA29" w:rsidR="00492A0A" w:rsidRPr="0093331E" w:rsidRDefault="00492A0A" w:rsidP="001976A2">
            <w:pPr>
              <w:spacing w:line="259" w:lineRule="auto"/>
              <w:jc w:val="center"/>
              <w:rPr>
                <w:rFonts w:cs="Times New Roman"/>
                <w:sz w:val="16"/>
                <w:szCs w:val="16"/>
              </w:rPr>
            </w:pPr>
            <w:r w:rsidRPr="0093331E">
              <w:rPr>
                <w:rFonts w:cs="Times New Roman"/>
                <w:iCs/>
                <w:sz w:val="16"/>
                <w:szCs w:val="16"/>
              </w:rPr>
              <w:t>0.71</w:t>
            </w:r>
          </w:p>
        </w:tc>
        <w:tc>
          <w:tcPr>
            <w:tcW w:w="850" w:type="dxa"/>
            <w:tcBorders>
              <w:bottom w:val="dotted" w:sz="4" w:space="0" w:color="auto"/>
            </w:tcBorders>
          </w:tcPr>
          <w:p w14:paraId="68F75291" w14:textId="2978F4E2" w:rsidR="00492A0A" w:rsidRPr="0093331E" w:rsidRDefault="000A7F16" w:rsidP="001976A2">
            <w:pPr>
              <w:spacing w:line="259" w:lineRule="auto"/>
              <w:jc w:val="center"/>
              <w:rPr>
                <w:rFonts w:cs="Times New Roman"/>
                <w:sz w:val="16"/>
                <w:szCs w:val="16"/>
              </w:rPr>
            </w:pPr>
            <w:r w:rsidRPr="0093331E">
              <w:rPr>
                <w:rFonts w:cs="Times New Roman"/>
                <w:sz w:val="16"/>
                <w:szCs w:val="16"/>
              </w:rPr>
              <w:t>31%</w:t>
            </w:r>
          </w:p>
        </w:tc>
      </w:tr>
      <w:tr w:rsidR="00054D8F" w:rsidRPr="0093331E" w14:paraId="3BEA9308" w14:textId="77777777" w:rsidTr="00FB6AA9">
        <w:trPr>
          <w:trHeight w:val="255"/>
          <w:jc w:val="center"/>
        </w:trPr>
        <w:tc>
          <w:tcPr>
            <w:tcW w:w="2615" w:type="dxa"/>
            <w:tcBorders>
              <w:top w:val="dotted" w:sz="4" w:space="0" w:color="auto"/>
              <w:left w:val="nil"/>
              <w:bottom w:val="dotted" w:sz="4" w:space="0" w:color="auto"/>
            </w:tcBorders>
            <w:noWrap/>
            <w:vAlign w:val="center"/>
          </w:tcPr>
          <w:p w14:paraId="06ED035D" w14:textId="58F79DAA" w:rsidR="00054D8F" w:rsidRPr="0093331E" w:rsidRDefault="00054D8F" w:rsidP="001976A2">
            <w:pPr>
              <w:spacing w:line="259" w:lineRule="auto"/>
              <w:rPr>
                <w:rFonts w:cs="Times New Roman"/>
                <w:sz w:val="16"/>
                <w:szCs w:val="16"/>
              </w:rPr>
            </w:pPr>
            <w:r w:rsidRPr="0093331E">
              <w:rPr>
                <w:rFonts w:eastAsia="Times New Roman" w:cs="Times New Roman"/>
                <w:i/>
                <w:color w:val="000000"/>
                <w:sz w:val="16"/>
                <w:szCs w:val="16"/>
              </w:rPr>
              <w:t>Endocrine disrupting compounds</w:t>
            </w:r>
          </w:p>
        </w:tc>
        <w:tc>
          <w:tcPr>
            <w:tcW w:w="759" w:type="dxa"/>
            <w:tcBorders>
              <w:top w:val="dotted" w:sz="4" w:space="0" w:color="auto"/>
              <w:bottom w:val="dotted" w:sz="4" w:space="0" w:color="auto"/>
            </w:tcBorders>
            <w:noWrap/>
            <w:vAlign w:val="center"/>
          </w:tcPr>
          <w:p w14:paraId="4DA6CCB1" w14:textId="77777777" w:rsidR="00054D8F" w:rsidRPr="0093331E" w:rsidRDefault="00054D8F" w:rsidP="001976A2">
            <w:pPr>
              <w:spacing w:line="259" w:lineRule="auto"/>
              <w:jc w:val="center"/>
              <w:rPr>
                <w:rFonts w:cs="Times New Roman"/>
                <w:sz w:val="16"/>
                <w:szCs w:val="16"/>
              </w:rPr>
            </w:pPr>
          </w:p>
        </w:tc>
        <w:tc>
          <w:tcPr>
            <w:tcW w:w="814" w:type="dxa"/>
            <w:tcBorders>
              <w:top w:val="dotted" w:sz="4" w:space="0" w:color="auto"/>
              <w:bottom w:val="dotted" w:sz="4" w:space="0" w:color="auto"/>
            </w:tcBorders>
            <w:noWrap/>
            <w:vAlign w:val="center"/>
          </w:tcPr>
          <w:p w14:paraId="13078E33" w14:textId="77777777" w:rsidR="00054D8F" w:rsidRPr="0093331E" w:rsidRDefault="00054D8F" w:rsidP="001976A2">
            <w:pPr>
              <w:spacing w:line="259" w:lineRule="auto"/>
              <w:jc w:val="center"/>
              <w:rPr>
                <w:rFonts w:cs="Times New Roman"/>
                <w:sz w:val="16"/>
                <w:szCs w:val="16"/>
              </w:rPr>
            </w:pPr>
          </w:p>
        </w:tc>
        <w:tc>
          <w:tcPr>
            <w:tcW w:w="774" w:type="dxa"/>
            <w:tcBorders>
              <w:top w:val="dotted" w:sz="4" w:space="0" w:color="auto"/>
              <w:bottom w:val="dotted" w:sz="4" w:space="0" w:color="auto"/>
            </w:tcBorders>
            <w:noWrap/>
            <w:vAlign w:val="center"/>
          </w:tcPr>
          <w:p w14:paraId="23E70396" w14:textId="77777777" w:rsidR="00054D8F" w:rsidRPr="0093331E" w:rsidRDefault="00054D8F" w:rsidP="001976A2">
            <w:pPr>
              <w:spacing w:line="259" w:lineRule="auto"/>
              <w:jc w:val="center"/>
              <w:rPr>
                <w:rFonts w:cs="Times New Roman"/>
                <w:iCs/>
                <w:sz w:val="16"/>
                <w:szCs w:val="16"/>
              </w:rPr>
            </w:pPr>
          </w:p>
        </w:tc>
        <w:tc>
          <w:tcPr>
            <w:tcW w:w="850" w:type="dxa"/>
            <w:tcBorders>
              <w:top w:val="dotted" w:sz="4" w:space="0" w:color="auto"/>
              <w:bottom w:val="dotted" w:sz="4" w:space="0" w:color="auto"/>
            </w:tcBorders>
          </w:tcPr>
          <w:p w14:paraId="708148C9" w14:textId="77777777" w:rsidR="00054D8F" w:rsidRPr="0093331E" w:rsidRDefault="00054D8F" w:rsidP="001976A2">
            <w:pPr>
              <w:spacing w:line="259" w:lineRule="auto"/>
              <w:jc w:val="center"/>
              <w:rPr>
                <w:rFonts w:cs="Times New Roman"/>
                <w:sz w:val="16"/>
                <w:szCs w:val="16"/>
              </w:rPr>
            </w:pPr>
          </w:p>
        </w:tc>
        <w:tc>
          <w:tcPr>
            <w:tcW w:w="851" w:type="dxa"/>
            <w:tcBorders>
              <w:top w:val="dotted" w:sz="4" w:space="0" w:color="auto"/>
              <w:bottom w:val="dotted" w:sz="4" w:space="0" w:color="auto"/>
            </w:tcBorders>
          </w:tcPr>
          <w:p w14:paraId="2AD2492C" w14:textId="77777777" w:rsidR="00054D8F" w:rsidRPr="0093331E" w:rsidRDefault="00054D8F" w:rsidP="001976A2">
            <w:pPr>
              <w:spacing w:line="259" w:lineRule="auto"/>
              <w:jc w:val="center"/>
              <w:rPr>
                <w:rFonts w:cs="Times New Roman"/>
                <w:sz w:val="16"/>
                <w:szCs w:val="16"/>
              </w:rPr>
            </w:pPr>
          </w:p>
        </w:tc>
        <w:tc>
          <w:tcPr>
            <w:tcW w:w="850" w:type="dxa"/>
            <w:tcBorders>
              <w:top w:val="dotted" w:sz="4" w:space="0" w:color="auto"/>
              <w:bottom w:val="dotted" w:sz="4" w:space="0" w:color="auto"/>
            </w:tcBorders>
          </w:tcPr>
          <w:p w14:paraId="604DE417" w14:textId="77777777" w:rsidR="00054D8F" w:rsidRPr="0093331E" w:rsidRDefault="00054D8F" w:rsidP="001976A2">
            <w:pPr>
              <w:spacing w:line="259" w:lineRule="auto"/>
              <w:jc w:val="center"/>
              <w:rPr>
                <w:rFonts w:cs="Times New Roman"/>
                <w:sz w:val="16"/>
                <w:szCs w:val="16"/>
              </w:rPr>
            </w:pPr>
          </w:p>
        </w:tc>
        <w:tc>
          <w:tcPr>
            <w:tcW w:w="851" w:type="dxa"/>
            <w:tcBorders>
              <w:top w:val="dotted" w:sz="4" w:space="0" w:color="auto"/>
              <w:bottom w:val="dotted" w:sz="4" w:space="0" w:color="auto"/>
            </w:tcBorders>
            <w:vAlign w:val="center"/>
          </w:tcPr>
          <w:p w14:paraId="27342EA8" w14:textId="77777777" w:rsidR="00054D8F" w:rsidRPr="0093331E" w:rsidRDefault="00054D8F" w:rsidP="001976A2">
            <w:pPr>
              <w:spacing w:line="259" w:lineRule="auto"/>
              <w:jc w:val="center"/>
              <w:rPr>
                <w:rFonts w:cs="Times New Roman"/>
                <w:sz w:val="16"/>
                <w:szCs w:val="16"/>
              </w:rPr>
            </w:pPr>
          </w:p>
        </w:tc>
        <w:tc>
          <w:tcPr>
            <w:tcW w:w="850" w:type="dxa"/>
            <w:tcBorders>
              <w:top w:val="dotted" w:sz="4" w:space="0" w:color="auto"/>
              <w:bottom w:val="dotted" w:sz="4" w:space="0" w:color="auto"/>
              <w:right w:val="nil"/>
            </w:tcBorders>
          </w:tcPr>
          <w:p w14:paraId="17EEB6E1" w14:textId="77777777" w:rsidR="00054D8F" w:rsidRPr="0093331E" w:rsidRDefault="00054D8F" w:rsidP="001976A2">
            <w:pPr>
              <w:spacing w:line="259" w:lineRule="auto"/>
              <w:jc w:val="center"/>
              <w:rPr>
                <w:rFonts w:cs="Times New Roman"/>
                <w:sz w:val="16"/>
                <w:szCs w:val="16"/>
              </w:rPr>
            </w:pPr>
          </w:p>
        </w:tc>
      </w:tr>
      <w:tr w:rsidR="00492A0A" w:rsidRPr="0093331E" w14:paraId="579A3907" w14:textId="6478BFBE" w:rsidTr="00FB6AA9">
        <w:trPr>
          <w:trHeight w:val="255"/>
          <w:jc w:val="center"/>
        </w:trPr>
        <w:tc>
          <w:tcPr>
            <w:tcW w:w="2615" w:type="dxa"/>
            <w:tcBorders>
              <w:top w:val="dotted" w:sz="4" w:space="0" w:color="auto"/>
            </w:tcBorders>
            <w:noWrap/>
            <w:vAlign w:val="center"/>
            <w:hideMark/>
          </w:tcPr>
          <w:p w14:paraId="45B39EAC"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17α-Ethynylestradiol</w:t>
            </w:r>
          </w:p>
        </w:tc>
        <w:tc>
          <w:tcPr>
            <w:tcW w:w="759" w:type="dxa"/>
            <w:tcBorders>
              <w:top w:val="dotted" w:sz="4" w:space="0" w:color="auto"/>
            </w:tcBorders>
            <w:noWrap/>
            <w:vAlign w:val="center"/>
            <w:hideMark/>
          </w:tcPr>
          <w:p w14:paraId="16DB0281"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EE2</w:t>
            </w:r>
          </w:p>
        </w:tc>
        <w:tc>
          <w:tcPr>
            <w:tcW w:w="814" w:type="dxa"/>
            <w:tcBorders>
              <w:top w:val="dotted" w:sz="4" w:space="0" w:color="auto"/>
            </w:tcBorders>
            <w:noWrap/>
            <w:vAlign w:val="center"/>
          </w:tcPr>
          <w:p w14:paraId="6AFBD66B" w14:textId="2FD4BA10"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2.00</w:t>
            </w:r>
          </w:p>
        </w:tc>
        <w:tc>
          <w:tcPr>
            <w:tcW w:w="774" w:type="dxa"/>
            <w:tcBorders>
              <w:top w:val="dotted" w:sz="4" w:space="0" w:color="auto"/>
            </w:tcBorders>
            <w:noWrap/>
            <w:vAlign w:val="center"/>
          </w:tcPr>
          <w:p w14:paraId="5A5DB29E" w14:textId="46A97706"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Borders>
              <w:top w:val="dotted" w:sz="4" w:space="0" w:color="auto"/>
            </w:tcBorders>
          </w:tcPr>
          <w:p w14:paraId="63F18BD6" w14:textId="01825C92"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Borders>
              <w:top w:val="dotted" w:sz="4" w:space="0" w:color="auto"/>
            </w:tcBorders>
          </w:tcPr>
          <w:p w14:paraId="33FEEF7C" w14:textId="526CCBBB"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Borders>
              <w:top w:val="dotted" w:sz="4" w:space="0" w:color="auto"/>
            </w:tcBorders>
          </w:tcPr>
          <w:p w14:paraId="69FA1638" w14:textId="2B612982" w:rsidR="00492A0A" w:rsidRPr="0093331E" w:rsidRDefault="007211B1" w:rsidP="001976A2">
            <w:pPr>
              <w:spacing w:line="259" w:lineRule="auto"/>
              <w:jc w:val="center"/>
              <w:rPr>
                <w:rFonts w:cs="Times New Roman"/>
                <w:sz w:val="16"/>
                <w:szCs w:val="16"/>
              </w:rPr>
            </w:pPr>
            <w:r w:rsidRPr="0093331E">
              <w:rPr>
                <w:rFonts w:cs="Times New Roman"/>
                <w:sz w:val="16"/>
                <w:szCs w:val="16"/>
              </w:rPr>
              <w:t>n.a</w:t>
            </w:r>
          </w:p>
        </w:tc>
        <w:tc>
          <w:tcPr>
            <w:tcW w:w="851" w:type="dxa"/>
            <w:tcBorders>
              <w:top w:val="dotted" w:sz="4" w:space="0" w:color="auto"/>
            </w:tcBorders>
            <w:vAlign w:val="center"/>
          </w:tcPr>
          <w:p w14:paraId="0740FFB9" w14:textId="5A3CCFBB" w:rsidR="00492A0A" w:rsidRPr="0093331E" w:rsidRDefault="00492A0A" w:rsidP="001976A2">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Borders>
              <w:top w:val="dotted" w:sz="4" w:space="0" w:color="auto"/>
            </w:tcBorders>
          </w:tcPr>
          <w:p w14:paraId="0760D4A9" w14:textId="20575101" w:rsidR="00492A0A" w:rsidRPr="0093331E" w:rsidRDefault="000A7F16" w:rsidP="001976A2">
            <w:pPr>
              <w:spacing w:line="259" w:lineRule="auto"/>
              <w:jc w:val="center"/>
              <w:rPr>
                <w:rFonts w:cs="Times New Roman"/>
                <w:sz w:val="16"/>
                <w:szCs w:val="16"/>
              </w:rPr>
            </w:pPr>
            <w:r w:rsidRPr="0093331E">
              <w:rPr>
                <w:rFonts w:cs="Times New Roman"/>
                <w:sz w:val="16"/>
                <w:szCs w:val="16"/>
              </w:rPr>
              <w:t>-</w:t>
            </w:r>
          </w:p>
        </w:tc>
      </w:tr>
      <w:tr w:rsidR="00492A0A" w:rsidRPr="0093331E" w14:paraId="114584C0" w14:textId="15D13442" w:rsidTr="00FB6AA9">
        <w:trPr>
          <w:trHeight w:val="255"/>
          <w:jc w:val="center"/>
        </w:trPr>
        <w:tc>
          <w:tcPr>
            <w:tcW w:w="2615" w:type="dxa"/>
            <w:tcBorders>
              <w:bottom w:val="dotted" w:sz="4" w:space="0" w:color="auto"/>
            </w:tcBorders>
            <w:noWrap/>
            <w:vAlign w:val="center"/>
            <w:hideMark/>
          </w:tcPr>
          <w:p w14:paraId="528AB562"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17β-Estradiol</w:t>
            </w:r>
          </w:p>
        </w:tc>
        <w:tc>
          <w:tcPr>
            <w:tcW w:w="759" w:type="dxa"/>
            <w:tcBorders>
              <w:bottom w:val="dotted" w:sz="4" w:space="0" w:color="auto"/>
            </w:tcBorders>
            <w:noWrap/>
            <w:vAlign w:val="center"/>
            <w:hideMark/>
          </w:tcPr>
          <w:p w14:paraId="2E5D4366"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E2</w:t>
            </w:r>
          </w:p>
        </w:tc>
        <w:tc>
          <w:tcPr>
            <w:tcW w:w="814" w:type="dxa"/>
            <w:tcBorders>
              <w:bottom w:val="dotted" w:sz="4" w:space="0" w:color="auto"/>
            </w:tcBorders>
            <w:noWrap/>
            <w:vAlign w:val="center"/>
          </w:tcPr>
          <w:p w14:paraId="4AEF6EE1" w14:textId="0EF2B8A1"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2.50</w:t>
            </w:r>
          </w:p>
        </w:tc>
        <w:tc>
          <w:tcPr>
            <w:tcW w:w="774" w:type="dxa"/>
            <w:tcBorders>
              <w:bottom w:val="dotted" w:sz="4" w:space="0" w:color="auto"/>
            </w:tcBorders>
            <w:noWrap/>
            <w:vAlign w:val="center"/>
          </w:tcPr>
          <w:p w14:paraId="5E7D8ADF" w14:textId="0DCCF082"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Borders>
              <w:bottom w:val="dotted" w:sz="4" w:space="0" w:color="auto"/>
            </w:tcBorders>
          </w:tcPr>
          <w:p w14:paraId="42A666CC" w14:textId="76D45372"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Borders>
              <w:bottom w:val="dotted" w:sz="4" w:space="0" w:color="auto"/>
            </w:tcBorders>
          </w:tcPr>
          <w:p w14:paraId="6A37370B" w14:textId="203AF6EF"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Borders>
              <w:bottom w:val="dotted" w:sz="4" w:space="0" w:color="auto"/>
            </w:tcBorders>
          </w:tcPr>
          <w:p w14:paraId="3FB1FF52" w14:textId="604F4644" w:rsidR="00492A0A" w:rsidRPr="0093331E" w:rsidRDefault="007211B1" w:rsidP="001976A2">
            <w:pPr>
              <w:spacing w:line="259" w:lineRule="auto"/>
              <w:jc w:val="center"/>
              <w:rPr>
                <w:rFonts w:cs="Times New Roman"/>
                <w:sz w:val="16"/>
                <w:szCs w:val="16"/>
              </w:rPr>
            </w:pPr>
            <w:r w:rsidRPr="0093331E">
              <w:rPr>
                <w:rFonts w:cs="Times New Roman"/>
                <w:sz w:val="16"/>
                <w:szCs w:val="16"/>
              </w:rPr>
              <w:t>n.a</w:t>
            </w:r>
          </w:p>
        </w:tc>
        <w:tc>
          <w:tcPr>
            <w:tcW w:w="851" w:type="dxa"/>
            <w:tcBorders>
              <w:bottom w:val="dotted" w:sz="4" w:space="0" w:color="auto"/>
            </w:tcBorders>
            <w:vAlign w:val="center"/>
          </w:tcPr>
          <w:p w14:paraId="20950136" w14:textId="1FA2B2CC" w:rsidR="00492A0A" w:rsidRPr="0093331E" w:rsidRDefault="00492A0A" w:rsidP="001976A2">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Borders>
              <w:bottom w:val="dotted" w:sz="4" w:space="0" w:color="auto"/>
            </w:tcBorders>
          </w:tcPr>
          <w:p w14:paraId="15CE77C9" w14:textId="50CB511A" w:rsidR="00492A0A" w:rsidRPr="0093331E" w:rsidRDefault="000A7F16" w:rsidP="001976A2">
            <w:pPr>
              <w:spacing w:line="259" w:lineRule="auto"/>
              <w:jc w:val="center"/>
              <w:rPr>
                <w:rFonts w:cs="Times New Roman"/>
                <w:sz w:val="16"/>
                <w:szCs w:val="16"/>
              </w:rPr>
            </w:pPr>
            <w:r w:rsidRPr="0093331E">
              <w:rPr>
                <w:rFonts w:cs="Times New Roman"/>
                <w:sz w:val="16"/>
                <w:szCs w:val="16"/>
              </w:rPr>
              <w:t>-</w:t>
            </w:r>
          </w:p>
        </w:tc>
      </w:tr>
      <w:tr w:rsidR="0004540A" w:rsidRPr="0093331E" w14:paraId="558D43C5" w14:textId="77777777" w:rsidTr="00FB6AA9">
        <w:trPr>
          <w:trHeight w:val="255"/>
          <w:jc w:val="center"/>
        </w:trPr>
        <w:tc>
          <w:tcPr>
            <w:tcW w:w="2615" w:type="dxa"/>
            <w:tcBorders>
              <w:top w:val="dotted" w:sz="4" w:space="0" w:color="auto"/>
              <w:bottom w:val="dotted" w:sz="4" w:space="0" w:color="auto"/>
            </w:tcBorders>
            <w:noWrap/>
            <w:vAlign w:val="center"/>
          </w:tcPr>
          <w:p w14:paraId="37E3B5C5" w14:textId="54C5DB0B" w:rsidR="0004540A" w:rsidRPr="0093331E" w:rsidRDefault="0004540A" w:rsidP="001976A2">
            <w:pPr>
              <w:spacing w:line="259" w:lineRule="auto"/>
              <w:rPr>
                <w:rFonts w:cs="Times New Roman"/>
                <w:sz w:val="16"/>
                <w:szCs w:val="16"/>
              </w:rPr>
            </w:pPr>
            <w:r w:rsidRPr="0093331E">
              <w:rPr>
                <w:rFonts w:eastAsia="Times New Roman" w:cs="Times New Roman"/>
                <w:i/>
                <w:color w:val="000000"/>
                <w:sz w:val="16"/>
                <w:szCs w:val="16"/>
              </w:rPr>
              <w:t>Pharmaceutical metabolites</w:t>
            </w:r>
          </w:p>
        </w:tc>
        <w:tc>
          <w:tcPr>
            <w:tcW w:w="759" w:type="dxa"/>
            <w:tcBorders>
              <w:top w:val="dotted" w:sz="4" w:space="0" w:color="auto"/>
              <w:bottom w:val="dotted" w:sz="4" w:space="0" w:color="auto"/>
            </w:tcBorders>
            <w:noWrap/>
            <w:vAlign w:val="center"/>
          </w:tcPr>
          <w:p w14:paraId="35C12115" w14:textId="77777777" w:rsidR="0004540A" w:rsidRPr="0093331E" w:rsidRDefault="0004540A" w:rsidP="001976A2">
            <w:pPr>
              <w:spacing w:line="259" w:lineRule="auto"/>
              <w:jc w:val="center"/>
              <w:rPr>
                <w:rFonts w:cs="Times New Roman"/>
                <w:sz w:val="16"/>
                <w:szCs w:val="16"/>
              </w:rPr>
            </w:pPr>
          </w:p>
        </w:tc>
        <w:tc>
          <w:tcPr>
            <w:tcW w:w="814" w:type="dxa"/>
            <w:tcBorders>
              <w:top w:val="dotted" w:sz="4" w:space="0" w:color="auto"/>
              <w:bottom w:val="dotted" w:sz="4" w:space="0" w:color="auto"/>
            </w:tcBorders>
            <w:noWrap/>
            <w:vAlign w:val="center"/>
          </w:tcPr>
          <w:p w14:paraId="4D1EE64A" w14:textId="77777777" w:rsidR="0004540A" w:rsidRPr="0093331E" w:rsidRDefault="0004540A" w:rsidP="001976A2">
            <w:pPr>
              <w:spacing w:line="259" w:lineRule="auto"/>
              <w:jc w:val="center"/>
              <w:rPr>
                <w:rFonts w:cs="Times New Roman"/>
                <w:sz w:val="16"/>
                <w:szCs w:val="16"/>
              </w:rPr>
            </w:pPr>
          </w:p>
        </w:tc>
        <w:tc>
          <w:tcPr>
            <w:tcW w:w="774" w:type="dxa"/>
            <w:tcBorders>
              <w:top w:val="dotted" w:sz="4" w:space="0" w:color="auto"/>
              <w:bottom w:val="dotted" w:sz="4" w:space="0" w:color="auto"/>
            </w:tcBorders>
            <w:noWrap/>
            <w:vAlign w:val="center"/>
          </w:tcPr>
          <w:p w14:paraId="35757F8C" w14:textId="77777777" w:rsidR="0004540A" w:rsidRPr="0093331E" w:rsidRDefault="0004540A" w:rsidP="001976A2">
            <w:pPr>
              <w:spacing w:line="259" w:lineRule="auto"/>
              <w:jc w:val="center"/>
              <w:rPr>
                <w:rFonts w:cs="Times New Roman"/>
                <w:iCs/>
                <w:sz w:val="16"/>
                <w:szCs w:val="16"/>
              </w:rPr>
            </w:pPr>
          </w:p>
        </w:tc>
        <w:tc>
          <w:tcPr>
            <w:tcW w:w="850" w:type="dxa"/>
            <w:tcBorders>
              <w:top w:val="dotted" w:sz="4" w:space="0" w:color="auto"/>
              <w:bottom w:val="dotted" w:sz="4" w:space="0" w:color="auto"/>
            </w:tcBorders>
          </w:tcPr>
          <w:p w14:paraId="77AAEF74" w14:textId="77777777" w:rsidR="0004540A" w:rsidRPr="0093331E" w:rsidRDefault="0004540A" w:rsidP="001976A2">
            <w:pPr>
              <w:spacing w:line="259" w:lineRule="auto"/>
              <w:jc w:val="center"/>
              <w:rPr>
                <w:rFonts w:cs="Times New Roman"/>
                <w:iCs/>
                <w:sz w:val="16"/>
                <w:szCs w:val="16"/>
              </w:rPr>
            </w:pPr>
          </w:p>
        </w:tc>
        <w:tc>
          <w:tcPr>
            <w:tcW w:w="851" w:type="dxa"/>
            <w:tcBorders>
              <w:top w:val="dotted" w:sz="4" w:space="0" w:color="auto"/>
              <w:bottom w:val="dotted" w:sz="4" w:space="0" w:color="auto"/>
            </w:tcBorders>
          </w:tcPr>
          <w:p w14:paraId="73B12DEC" w14:textId="77777777" w:rsidR="0004540A" w:rsidRPr="0093331E" w:rsidRDefault="0004540A" w:rsidP="001976A2">
            <w:pPr>
              <w:spacing w:line="259" w:lineRule="auto"/>
              <w:jc w:val="center"/>
              <w:rPr>
                <w:rFonts w:cs="Times New Roman"/>
                <w:sz w:val="16"/>
                <w:szCs w:val="16"/>
              </w:rPr>
            </w:pPr>
          </w:p>
        </w:tc>
        <w:tc>
          <w:tcPr>
            <w:tcW w:w="850" w:type="dxa"/>
            <w:tcBorders>
              <w:top w:val="dotted" w:sz="4" w:space="0" w:color="auto"/>
              <w:bottom w:val="dotted" w:sz="4" w:space="0" w:color="auto"/>
            </w:tcBorders>
          </w:tcPr>
          <w:p w14:paraId="6F3BAF71" w14:textId="77777777" w:rsidR="0004540A" w:rsidRPr="0093331E" w:rsidRDefault="0004540A" w:rsidP="001976A2">
            <w:pPr>
              <w:spacing w:line="259" w:lineRule="auto"/>
              <w:jc w:val="center"/>
              <w:rPr>
                <w:rFonts w:cs="Times New Roman"/>
                <w:sz w:val="16"/>
                <w:szCs w:val="16"/>
              </w:rPr>
            </w:pPr>
          </w:p>
        </w:tc>
        <w:tc>
          <w:tcPr>
            <w:tcW w:w="851" w:type="dxa"/>
            <w:tcBorders>
              <w:top w:val="dotted" w:sz="4" w:space="0" w:color="auto"/>
              <w:bottom w:val="dotted" w:sz="4" w:space="0" w:color="auto"/>
            </w:tcBorders>
            <w:vAlign w:val="center"/>
          </w:tcPr>
          <w:p w14:paraId="5FC673DE" w14:textId="77777777" w:rsidR="0004540A" w:rsidRPr="0093331E" w:rsidRDefault="0004540A" w:rsidP="001976A2">
            <w:pPr>
              <w:spacing w:line="259" w:lineRule="auto"/>
              <w:jc w:val="center"/>
              <w:rPr>
                <w:rFonts w:cs="Times New Roman"/>
                <w:sz w:val="16"/>
                <w:szCs w:val="16"/>
              </w:rPr>
            </w:pPr>
          </w:p>
        </w:tc>
        <w:tc>
          <w:tcPr>
            <w:tcW w:w="850" w:type="dxa"/>
            <w:tcBorders>
              <w:top w:val="dotted" w:sz="4" w:space="0" w:color="auto"/>
              <w:bottom w:val="dotted" w:sz="4" w:space="0" w:color="auto"/>
            </w:tcBorders>
          </w:tcPr>
          <w:p w14:paraId="5B57E230" w14:textId="77777777" w:rsidR="0004540A" w:rsidRPr="0093331E" w:rsidRDefault="0004540A" w:rsidP="001976A2">
            <w:pPr>
              <w:spacing w:line="259" w:lineRule="auto"/>
              <w:jc w:val="center"/>
              <w:rPr>
                <w:rFonts w:cs="Times New Roman"/>
                <w:sz w:val="16"/>
                <w:szCs w:val="16"/>
              </w:rPr>
            </w:pPr>
          </w:p>
        </w:tc>
      </w:tr>
      <w:tr w:rsidR="00492A0A" w:rsidRPr="0093331E" w14:paraId="6BB297FD" w14:textId="22A8EAEF" w:rsidTr="00FB6AA9">
        <w:trPr>
          <w:trHeight w:val="255"/>
          <w:jc w:val="center"/>
        </w:trPr>
        <w:tc>
          <w:tcPr>
            <w:tcW w:w="2615" w:type="dxa"/>
            <w:tcBorders>
              <w:top w:val="dotted" w:sz="4" w:space="0" w:color="auto"/>
            </w:tcBorders>
            <w:noWrap/>
            <w:vAlign w:val="center"/>
            <w:hideMark/>
          </w:tcPr>
          <w:p w14:paraId="33027744"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Carbamazepine 10,11-epoxide</w:t>
            </w:r>
          </w:p>
        </w:tc>
        <w:tc>
          <w:tcPr>
            <w:tcW w:w="759" w:type="dxa"/>
            <w:tcBorders>
              <w:top w:val="dotted" w:sz="4" w:space="0" w:color="auto"/>
            </w:tcBorders>
            <w:noWrap/>
            <w:vAlign w:val="center"/>
            <w:hideMark/>
          </w:tcPr>
          <w:p w14:paraId="00A64A6B"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CBZ-E</w:t>
            </w:r>
          </w:p>
        </w:tc>
        <w:tc>
          <w:tcPr>
            <w:tcW w:w="814" w:type="dxa"/>
            <w:tcBorders>
              <w:top w:val="dotted" w:sz="4" w:space="0" w:color="auto"/>
            </w:tcBorders>
            <w:noWrap/>
            <w:vAlign w:val="center"/>
          </w:tcPr>
          <w:p w14:paraId="06818EC4" w14:textId="10A1B08A"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0.20</w:t>
            </w:r>
          </w:p>
        </w:tc>
        <w:tc>
          <w:tcPr>
            <w:tcW w:w="774" w:type="dxa"/>
            <w:tcBorders>
              <w:top w:val="dotted" w:sz="4" w:space="0" w:color="auto"/>
            </w:tcBorders>
            <w:noWrap/>
            <w:vAlign w:val="center"/>
          </w:tcPr>
          <w:p w14:paraId="334EA8E8" w14:textId="02607E9E"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n.a</w:t>
            </w:r>
          </w:p>
        </w:tc>
        <w:tc>
          <w:tcPr>
            <w:tcW w:w="850" w:type="dxa"/>
            <w:tcBorders>
              <w:top w:val="dotted" w:sz="4" w:space="0" w:color="auto"/>
            </w:tcBorders>
          </w:tcPr>
          <w:p w14:paraId="6B7BFFDF" w14:textId="744F0410" w:rsidR="00492A0A" w:rsidRPr="0093331E" w:rsidRDefault="00492A0A" w:rsidP="001976A2">
            <w:pPr>
              <w:spacing w:line="259" w:lineRule="auto"/>
              <w:jc w:val="center"/>
              <w:rPr>
                <w:rFonts w:cs="Times New Roman"/>
                <w:sz w:val="16"/>
                <w:szCs w:val="16"/>
              </w:rPr>
            </w:pPr>
            <w:r w:rsidRPr="0093331E">
              <w:rPr>
                <w:rFonts w:cs="Times New Roman"/>
                <w:iCs/>
                <w:sz w:val="16"/>
                <w:szCs w:val="16"/>
              </w:rPr>
              <w:t>n.a</w:t>
            </w:r>
          </w:p>
        </w:tc>
        <w:tc>
          <w:tcPr>
            <w:tcW w:w="851" w:type="dxa"/>
            <w:tcBorders>
              <w:top w:val="dotted" w:sz="4" w:space="0" w:color="auto"/>
            </w:tcBorders>
          </w:tcPr>
          <w:p w14:paraId="3B20F64C" w14:textId="111FF6E9" w:rsidR="00492A0A" w:rsidRPr="0093331E" w:rsidRDefault="00492A0A" w:rsidP="001976A2">
            <w:pPr>
              <w:spacing w:line="259" w:lineRule="auto"/>
              <w:jc w:val="center"/>
              <w:rPr>
                <w:rFonts w:cs="Times New Roman"/>
                <w:sz w:val="16"/>
                <w:szCs w:val="16"/>
              </w:rPr>
            </w:pPr>
            <w:r w:rsidRPr="0093331E">
              <w:rPr>
                <w:rFonts w:cs="Times New Roman"/>
                <w:sz w:val="16"/>
                <w:szCs w:val="16"/>
              </w:rPr>
              <w:t>-</w:t>
            </w:r>
          </w:p>
        </w:tc>
        <w:tc>
          <w:tcPr>
            <w:tcW w:w="850" w:type="dxa"/>
            <w:tcBorders>
              <w:top w:val="dotted" w:sz="4" w:space="0" w:color="auto"/>
            </w:tcBorders>
          </w:tcPr>
          <w:p w14:paraId="75AEEDA5" w14:textId="518A854A" w:rsidR="00492A0A" w:rsidRPr="0093331E" w:rsidRDefault="007211B1" w:rsidP="001976A2">
            <w:pPr>
              <w:spacing w:line="259" w:lineRule="auto"/>
              <w:jc w:val="center"/>
              <w:rPr>
                <w:rFonts w:cs="Times New Roman"/>
                <w:sz w:val="16"/>
                <w:szCs w:val="16"/>
              </w:rPr>
            </w:pPr>
            <w:r w:rsidRPr="0093331E">
              <w:rPr>
                <w:rFonts w:cs="Times New Roman"/>
                <w:sz w:val="16"/>
                <w:szCs w:val="16"/>
              </w:rPr>
              <w:t>n.a</w:t>
            </w:r>
          </w:p>
        </w:tc>
        <w:tc>
          <w:tcPr>
            <w:tcW w:w="851" w:type="dxa"/>
            <w:tcBorders>
              <w:top w:val="dotted" w:sz="4" w:space="0" w:color="auto"/>
            </w:tcBorders>
            <w:vAlign w:val="center"/>
          </w:tcPr>
          <w:p w14:paraId="4E14C411" w14:textId="4D0FE41C" w:rsidR="00492A0A" w:rsidRPr="0093331E" w:rsidRDefault="00492A0A" w:rsidP="001976A2">
            <w:pPr>
              <w:spacing w:line="259" w:lineRule="auto"/>
              <w:jc w:val="center"/>
              <w:rPr>
                <w:rFonts w:cs="Times New Roman"/>
                <w:sz w:val="16"/>
                <w:szCs w:val="16"/>
              </w:rPr>
            </w:pPr>
            <w:r w:rsidRPr="0093331E">
              <w:rPr>
                <w:rFonts w:cs="Times New Roman"/>
                <w:iCs/>
                <w:sz w:val="16"/>
                <w:szCs w:val="16"/>
              </w:rPr>
              <w:t>0.24</w:t>
            </w:r>
          </w:p>
        </w:tc>
        <w:tc>
          <w:tcPr>
            <w:tcW w:w="850" w:type="dxa"/>
            <w:tcBorders>
              <w:top w:val="dotted" w:sz="4" w:space="0" w:color="auto"/>
            </w:tcBorders>
          </w:tcPr>
          <w:p w14:paraId="45498B52" w14:textId="22F34610" w:rsidR="00492A0A" w:rsidRPr="0093331E" w:rsidRDefault="000A7F16" w:rsidP="001976A2">
            <w:pPr>
              <w:spacing w:line="259" w:lineRule="auto"/>
              <w:jc w:val="center"/>
              <w:rPr>
                <w:rFonts w:cs="Times New Roman"/>
                <w:sz w:val="16"/>
                <w:szCs w:val="16"/>
              </w:rPr>
            </w:pPr>
            <w:r w:rsidRPr="0093331E">
              <w:rPr>
                <w:rFonts w:cs="Times New Roman"/>
                <w:sz w:val="16"/>
                <w:szCs w:val="16"/>
              </w:rPr>
              <w:t>-</w:t>
            </w:r>
          </w:p>
        </w:tc>
      </w:tr>
      <w:tr w:rsidR="00492A0A" w:rsidRPr="0093331E" w14:paraId="1865DB61" w14:textId="4BF900B0" w:rsidTr="00FB6AA9">
        <w:trPr>
          <w:trHeight w:val="255"/>
          <w:jc w:val="center"/>
        </w:trPr>
        <w:tc>
          <w:tcPr>
            <w:tcW w:w="2615" w:type="dxa"/>
            <w:tcBorders>
              <w:bottom w:val="dotted" w:sz="4" w:space="0" w:color="auto"/>
            </w:tcBorders>
            <w:noWrap/>
            <w:vAlign w:val="center"/>
            <w:hideMark/>
          </w:tcPr>
          <w:p w14:paraId="3D7DBF4E" w14:textId="77777777" w:rsidR="00492A0A" w:rsidRPr="0093331E" w:rsidRDefault="00492A0A" w:rsidP="001976A2">
            <w:pPr>
              <w:spacing w:line="259" w:lineRule="auto"/>
              <w:rPr>
                <w:rFonts w:cs="Times New Roman"/>
                <w:iCs/>
                <w:sz w:val="16"/>
                <w:szCs w:val="16"/>
              </w:rPr>
            </w:pPr>
            <w:r w:rsidRPr="0093331E">
              <w:rPr>
                <w:rFonts w:cs="Times New Roman"/>
                <w:iCs/>
                <w:sz w:val="16"/>
                <w:szCs w:val="16"/>
              </w:rPr>
              <w:t>O-desmethylvenlafaxine*</w:t>
            </w:r>
          </w:p>
        </w:tc>
        <w:tc>
          <w:tcPr>
            <w:tcW w:w="759" w:type="dxa"/>
            <w:tcBorders>
              <w:bottom w:val="dotted" w:sz="4" w:space="0" w:color="auto"/>
            </w:tcBorders>
            <w:noWrap/>
            <w:vAlign w:val="center"/>
            <w:hideMark/>
          </w:tcPr>
          <w:p w14:paraId="1C20F545" w14:textId="77777777"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ODV</w:t>
            </w:r>
          </w:p>
        </w:tc>
        <w:tc>
          <w:tcPr>
            <w:tcW w:w="814" w:type="dxa"/>
            <w:tcBorders>
              <w:bottom w:val="dotted" w:sz="4" w:space="0" w:color="auto"/>
            </w:tcBorders>
            <w:noWrap/>
            <w:vAlign w:val="center"/>
          </w:tcPr>
          <w:p w14:paraId="376E1B0E" w14:textId="25FE4C84"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0.0075</w:t>
            </w:r>
          </w:p>
        </w:tc>
        <w:tc>
          <w:tcPr>
            <w:tcW w:w="774" w:type="dxa"/>
            <w:tcBorders>
              <w:bottom w:val="dotted" w:sz="4" w:space="0" w:color="auto"/>
            </w:tcBorders>
            <w:noWrap/>
            <w:vAlign w:val="center"/>
          </w:tcPr>
          <w:p w14:paraId="1610AA66" w14:textId="53A011D6" w:rsidR="00492A0A" w:rsidRPr="0093331E" w:rsidRDefault="00492A0A" w:rsidP="001976A2">
            <w:pPr>
              <w:spacing w:line="259" w:lineRule="auto"/>
              <w:jc w:val="center"/>
              <w:rPr>
                <w:rFonts w:cs="Times New Roman"/>
                <w:iCs/>
                <w:sz w:val="16"/>
                <w:szCs w:val="16"/>
              </w:rPr>
            </w:pPr>
            <w:r w:rsidRPr="0093331E">
              <w:rPr>
                <w:rFonts w:cs="Times New Roman"/>
                <w:iCs/>
                <w:sz w:val="16"/>
                <w:szCs w:val="16"/>
              </w:rPr>
              <w:t>3.25</w:t>
            </w:r>
          </w:p>
        </w:tc>
        <w:tc>
          <w:tcPr>
            <w:tcW w:w="850" w:type="dxa"/>
            <w:tcBorders>
              <w:bottom w:val="dotted" w:sz="4" w:space="0" w:color="auto"/>
            </w:tcBorders>
          </w:tcPr>
          <w:p w14:paraId="3B5EEE6B" w14:textId="25069A86" w:rsidR="00492A0A" w:rsidRPr="0093331E" w:rsidRDefault="00492A0A" w:rsidP="001976A2">
            <w:pPr>
              <w:spacing w:line="259" w:lineRule="auto"/>
              <w:jc w:val="center"/>
              <w:rPr>
                <w:rFonts w:cs="Times New Roman"/>
                <w:sz w:val="16"/>
                <w:szCs w:val="16"/>
              </w:rPr>
            </w:pPr>
            <w:r w:rsidRPr="0093331E">
              <w:rPr>
                <w:rFonts w:cs="Times New Roman"/>
                <w:sz w:val="16"/>
                <w:szCs w:val="16"/>
              </w:rPr>
              <w:t>3.28</w:t>
            </w:r>
          </w:p>
        </w:tc>
        <w:tc>
          <w:tcPr>
            <w:tcW w:w="851" w:type="dxa"/>
            <w:tcBorders>
              <w:bottom w:val="dotted" w:sz="4" w:space="0" w:color="auto"/>
            </w:tcBorders>
          </w:tcPr>
          <w:p w14:paraId="32E34DFD" w14:textId="53A34C1A" w:rsidR="00492A0A" w:rsidRPr="0093331E" w:rsidRDefault="00821CBA" w:rsidP="001976A2">
            <w:pPr>
              <w:spacing w:line="259" w:lineRule="auto"/>
              <w:jc w:val="center"/>
              <w:rPr>
                <w:rFonts w:cs="Times New Roman"/>
                <w:sz w:val="16"/>
                <w:szCs w:val="16"/>
              </w:rPr>
            </w:pPr>
            <w:r w:rsidRPr="0093331E">
              <w:rPr>
                <w:rFonts w:cs="Times New Roman"/>
                <w:sz w:val="16"/>
                <w:szCs w:val="16"/>
              </w:rPr>
              <w:t>0%</w:t>
            </w:r>
          </w:p>
        </w:tc>
        <w:tc>
          <w:tcPr>
            <w:tcW w:w="850" w:type="dxa"/>
            <w:tcBorders>
              <w:bottom w:val="dotted" w:sz="4" w:space="0" w:color="auto"/>
            </w:tcBorders>
          </w:tcPr>
          <w:p w14:paraId="10738375" w14:textId="03ECB31D" w:rsidR="00492A0A" w:rsidRPr="0093331E" w:rsidRDefault="007211B1" w:rsidP="001976A2">
            <w:pPr>
              <w:spacing w:line="259" w:lineRule="auto"/>
              <w:jc w:val="center"/>
              <w:rPr>
                <w:rFonts w:cs="Times New Roman"/>
                <w:sz w:val="16"/>
                <w:szCs w:val="16"/>
              </w:rPr>
            </w:pPr>
            <w:r w:rsidRPr="0093331E">
              <w:rPr>
                <w:rFonts w:cs="Times New Roman"/>
                <w:sz w:val="16"/>
                <w:szCs w:val="16"/>
              </w:rPr>
              <w:t>3.18</w:t>
            </w:r>
          </w:p>
        </w:tc>
        <w:tc>
          <w:tcPr>
            <w:tcW w:w="851" w:type="dxa"/>
            <w:tcBorders>
              <w:bottom w:val="dotted" w:sz="4" w:space="0" w:color="auto"/>
            </w:tcBorders>
            <w:vAlign w:val="center"/>
          </w:tcPr>
          <w:p w14:paraId="70DEDF5F" w14:textId="6053F890" w:rsidR="00492A0A" w:rsidRPr="0093331E" w:rsidRDefault="00492A0A" w:rsidP="001976A2">
            <w:pPr>
              <w:spacing w:line="259" w:lineRule="auto"/>
              <w:jc w:val="center"/>
              <w:rPr>
                <w:rFonts w:cs="Times New Roman"/>
                <w:sz w:val="16"/>
                <w:szCs w:val="16"/>
              </w:rPr>
            </w:pPr>
            <w:r w:rsidRPr="0093331E">
              <w:rPr>
                <w:rFonts w:cs="Times New Roman"/>
                <w:iCs/>
                <w:sz w:val="16"/>
                <w:szCs w:val="16"/>
              </w:rPr>
              <w:t>2.53</w:t>
            </w:r>
          </w:p>
        </w:tc>
        <w:tc>
          <w:tcPr>
            <w:tcW w:w="850" w:type="dxa"/>
            <w:tcBorders>
              <w:bottom w:val="dotted" w:sz="4" w:space="0" w:color="auto"/>
            </w:tcBorders>
          </w:tcPr>
          <w:p w14:paraId="2A9C4C49" w14:textId="5A3CE6C7" w:rsidR="00492A0A" w:rsidRPr="0093331E" w:rsidRDefault="000A7F16" w:rsidP="001976A2">
            <w:pPr>
              <w:spacing w:line="259" w:lineRule="auto"/>
              <w:jc w:val="center"/>
              <w:rPr>
                <w:rFonts w:cs="Times New Roman"/>
                <w:sz w:val="16"/>
                <w:szCs w:val="16"/>
              </w:rPr>
            </w:pPr>
            <w:r w:rsidRPr="0093331E">
              <w:rPr>
                <w:rFonts w:cs="Times New Roman"/>
                <w:sz w:val="16"/>
                <w:szCs w:val="16"/>
              </w:rPr>
              <w:t>20%</w:t>
            </w:r>
          </w:p>
        </w:tc>
      </w:tr>
      <w:tr w:rsidR="00134594" w:rsidRPr="0093331E" w14:paraId="2CE1E17E" w14:textId="77777777" w:rsidTr="00FB6AA9">
        <w:trPr>
          <w:trHeight w:val="255"/>
          <w:jc w:val="center"/>
        </w:trPr>
        <w:tc>
          <w:tcPr>
            <w:tcW w:w="2615" w:type="dxa"/>
            <w:tcBorders>
              <w:top w:val="dotted" w:sz="4" w:space="0" w:color="auto"/>
              <w:bottom w:val="dotted" w:sz="4" w:space="0" w:color="auto"/>
            </w:tcBorders>
            <w:noWrap/>
            <w:vAlign w:val="center"/>
          </w:tcPr>
          <w:p w14:paraId="0D839171" w14:textId="353017E0" w:rsidR="00134594" w:rsidRPr="0093331E" w:rsidRDefault="00134594" w:rsidP="001976A2">
            <w:pPr>
              <w:spacing w:line="259" w:lineRule="auto"/>
              <w:rPr>
                <w:rFonts w:cs="Times New Roman"/>
                <w:sz w:val="16"/>
                <w:szCs w:val="16"/>
              </w:rPr>
            </w:pPr>
            <w:r w:rsidRPr="0093331E">
              <w:rPr>
                <w:rFonts w:eastAsia="Times New Roman" w:cs="Times New Roman"/>
                <w:i/>
                <w:color w:val="000000"/>
                <w:sz w:val="16"/>
                <w:szCs w:val="16"/>
              </w:rPr>
              <w:t>Biocides — pesticides</w:t>
            </w:r>
          </w:p>
        </w:tc>
        <w:tc>
          <w:tcPr>
            <w:tcW w:w="759" w:type="dxa"/>
            <w:tcBorders>
              <w:top w:val="dotted" w:sz="4" w:space="0" w:color="auto"/>
              <w:bottom w:val="dotted" w:sz="4" w:space="0" w:color="auto"/>
            </w:tcBorders>
            <w:noWrap/>
            <w:vAlign w:val="center"/>
          </w:tcPr>
          <w:p w14:paraId="0B6F58E5" w14:textId="77777777" w:rsidR="00134594" w:rsidRPr="0093331E" w:rsidRDefault="00134594" w:rsidP="001976A2">
            <w:pPr>
              <w:spacing w:line="259" w:lineRule="auto"/>
              <w:jc w:val="center"/>
              <w:rPr>
                <w:rFonts w:cs="Times New Roman"/>
                <w:sz w:val="16"/>
                <w:szCs w:val="16"/>
              </w:rPr>
            </w:pPr>
          </w:p>
        </w:tc>
        <w:tc>
          <w:tcPr>
            <w:tcW w:w="814" w:type="dxa"/>
            <w:tcBorders>
              <w:top w:val="dotted" w:sz="4" w:space="0" w:color="auto"/>
              <w:bottom w:val="dotted" w:sz="4" w:space="0" w:color="auto"/>
            </w:tcBorders>
            <w:noWrap/>
            <w:vAlign w:val="center"/>
          </w:tcPr>
          <w:p w14:paraId="49B20F8C" w14:textId="77777777" w:rsidR="00134594" w:rsidRPr="0093331E" w:rsidRDefault="00134594" w:rsidP="001976A2">
            <w:pPr>
              <w:spacing w:line="259" w:lineRule="auto"/>
              <w:jc w:val="center"/>
              <w:rPr>
                <w:rFonts w:cs="Times New Roman"/>
                <w:sz w:val="16"/>
                <w:szCs w:val="16"/>
              </w:rPr>
            </w:pPr>
          </w:p>
        </w:tc>
        <w:tc>
          <w:tcPr>
            <w:tcW w:w="774" w:type="dxa"/>
            <w:tcBorders>
              <w:top w:val="dotted" w:sz="4" w:space="0" w:color="auto"/>
              <w:bottom w:val="dotted" w:sz="4" w:space="0" w:color="auto"/>
            </w:tcBorders>
            <w:noWrap/>
            <w:vAlign w:val="center"/>
          </w:tcPr>
          <w:p w14:paraId="4F0B5D34" w14:textId="77777777" w:rsidR="00134594" w:rsidRPr="0093331E" w:rsidRDefault="00134594" w:rsidP="001976A2">
            <w:pPr>
              <w:spacing w:line="259" w:lineRule="auto"/>
              <w:jc w:val="center"/>
              <w:rPr>
                <w:rFonts w:cs="Times New Roman"/>
                <w:iCs/>
                <w:sz w:val="16"/>
                <w:szCs w:val="16"/>
              </w:rPr>
            </w:pPr>
          </w:p>
        </w:tc>
        <w:tc>
          <w:tcPr>
            <w:tcW w:w="850" w:type="dxa"/>
            <w:tcBorders>
              <w:top w:val="dotted" w:sz="4" w:space="0" w:color="auto"/>
              <w:bottom w:val="dotted" w:sz="4" w:space="0" w:color="auto"/>
            </w:tcBorders>
          </w:tcPr>
          <w:p w14:paraId="02036A96" w14:textId="77777777" w:rsidR="00134594" w:rsidRPr="0093331E" w:rsidRDefault="00134594" w:rsidP="001976A2">
            <w:pPr>
              <w:spacing w:line="259" w:lineRule="auto"/>
              <w:jc w:val="center"/>
              <w:rPr>
                <w:rFonts w:cs="Times New Roman"/>
                <w:sz w:val="16"/>
                <w:szCs w:val="16"/>
              </w:rPr>
            </w:pPr>
          </w:p>
        </w:tc>
        <w:tc>
          <w:tcPr>
            <w:tcW w:w="851" w:type="dxa"/>
            <w:tcBorders>
              <w:top w:val="dotted" w:sz="4" w:space="0" w:color="auto"/>
              <w:bottom w:val="dotted" w:sz="4" w:space="0" w:color="auto"/>
            </w:tcBorders>
          </w:tcPr>
          <w:p w14:paraId="581CB609" w14:textId="77777777" w:rsidR="00134594" w:rsidRPr="0093331E" w:rsidRDefault="00134594" w:rsidP="001976A2">
            <w:pPr>
              <w:spacing w:line="259" w:lineRule="auto"/>
              <w:jc w:val="center"/>
              <w:rPr>
                <w:rFonts w:cs="Times New Roman"/>
                <w:sz w:val="16"/>
                <w:szCs w:val="16"/>
              </w:rPr>
            </w:pPr>
          </w:p>
        </w:tc>
        <w:tc>
          <w:tcPr>
            <w:tcW w:w="850" w:type="dxa"/>
            <w:tcBorders>
              <w:top w:val="dotted" w:sz="4" w:space="0" w:color="auto"/>
              <w:bottom w:val="dotted" w:sz="4" w:space="0" w:color="auto"/>
            </w:tcBorders>
          </w:tcPr>
          <w:p w14:paraId="6080644A" w14:textId="77777777" w:rsidR="00134594" w:rsidRPr="0093331E" w:rsidRDefault="00134594" w:rsidP="001976A2">
            <w:pPr>
              <w:spacing w:line="259" w:lineRule="auto"/>
              <w:jc w:val="center"/>
              <w:rPr>
                <w:rFonts w:cs="Times New Roman"/>
                <w:sz w:val="16"/>
                <w:szCs w:val="16"/>
              </w:rPr>
            </w:pPr>
          </w:p>
        </w:tc>
        <w:tc>
          <w:tcPr>
            <w:tcW w:w="851" w:type="dxa"/>
            <w:tcBorders>
              <w:top w:val="dotted" w:sz="4" w:space="0" w:color="auto"/>
              <w:bottom w:val="dotted" w:sz="4" w:space="0" w:color="auto"/>
            </w:tcBorders>
            <w:vAlign w:val="center"/>
          </w:tcPr>
          <w:p w14:paraId="389466BD" w14:textId="77777777" w:rsidR="00134594" w:rsidRPr="0093331E" w:rsidRDefault="00134594" w:rsidP="001976A2">
            <w:pPr>
              <w:spacing w:line="259" w:lineRule="auto"/>
              <w:jc w:val="center"/>
              <w:rPr>
                <w:rFonts w:cs="Times New Roman"/>
                <w:sz w:val="16"/>
                <w:szCs w:val="16"/>
              </w:rPr>
            </w:pPr>
          </w:p>
        </w:tc>
        <w:tc>
          <w:tcPr>
            <w:tcW w:w="850" w:type="dxa"/>
            <w:tcBorders>
              <w:top w:val="dotted" w:sz="4" w:space="0" w:color="auto"/>
              <w:bottom w:val="dotted" w:sz="4" w:space="0" w:color="auto"/>
            </w:tcBorders>
          </w:tcPr>
          <w:p w14:paraId="3036442B" w14:textId="77777777" w:rsidR="00134594" w:rsidRPr="0093331E" w:rsidRDefault="00134594" w:rsidP="001976A2">
            <w:pPr>
              <w:spacing w:line="259" w:lineRule="auto"/>
              <w:jc w:val="center"/>
              <w:rPr>
                <w:rFonts w:cs="Times New Roman"/>
                <w:sz w:val="16"/>
                <w:szCs w:val="16"/>
              </w:rPr>
            </w:pPr>
          </w:p>
        </w:tc>
      </w:tr>
      <w:tr w:rsidR="00C72DF3" w:rsidRPr="0093331E" w14:paraId="6DB8D092" w14:textId="77777777" w:rsidTr="00FB6AA9">
        <w:trPr>
          <w:trHeight w:val="255"/>
          <w:jc w:val="center"/>
        </w:trPr>
        <w:tc>
          <w:tcPr>
            <w:tcW w:w="2615" w:type="dxa"/>
            <w:tcBorders>
              <w:top w:val="dotted" w:sz="4" w:space="0" w:color="auto"/>
              <w:bottom w:val="nil"/>
            </w:tcBorders>
            <w:noWrap/>
            <w:vAlign w:val="center"/>
          </w:tcPr>
          <w:p w14:paraId="6EF85189" w14:textId="4AE43D23" w:rsidR="00C72DF3" w:rsidRPr="0093331E" w:rsidRDefault="00C72DF3" w:rsidP="00C72DF3">
            <w:pPr>
              <w:spacing w:line="259" w:lineRule="auto"/>
              <w:rPr>
                <w:rFonts w:cs="Times New Roman"/>
                <w:sz w:val="16"/>
                <w:szCs w:val="16"/>
              </w:rPr>
            </w:pPr>
            <w:r w:rsidRPr="0093331E">
              <w:rPr>
                <w:rFonts w:cs="Times New Roman"/>
                <w:iCs/>
                <w:sz w:val="16"/>
                <w:szCs w:val="16"/>
              </w:rPr>
              <w:t>Diethyltoluamide*</w:t>
            </w:r>
          </w:p>
        </w:tc>
        <w:tc>
          <w:tcPr>
            <w:tcW w:w="759" w:type="dxa"/>
            <w:tcBorders>
              <w:top w:val="dotted" w:sz="4" w:space="0" w:color="auto"/>
              <w:bottom w:val="nil"/>
            </w:tcBorders>
            <w:noWrap/>
            <w:vAlign w:val="center"/>
          </w:tcPr>
          <w:p w14:paraId="475CDB7F" w14:textId="310A40CE" w:rsidR="00C72DF3" w:rsidRPr="0093331E" w:rsidRDefault="00C72DF3" w:rsidP="00C72DF3">
            <w:pPr>
              <w:spacing w:line="259" w:lineRule="auto"/>
              <w:jc w:val="center"/>
              <w:rPr>
                <w:rFonts w:cs="Times New Roman"/>
                <w:sz w:val="16"/>
                <w:szCs w:val="16"/>
              </w:rPr>
            </w:pPr>
            <w:r w:rsidRPr="0093331E">
              <w:rPr>
                <w:rFonts w:cs="Times New Roman"/>
                <w:iCs/>
                <w:sz w:val="16"/>
                <w:szCs w:val="16"/>
              </w:rPr>
              <w:t>DEET</w:t>
            </w:r>
          </w:p>
        </w:tc>
        <w:tc>
          <w:tcPr>
            <w:tcW w:w="814" w:type="dxa"/>
            <w:tcBorders>
              <w:top w:val="dotted" w:sz="4" w:space="0" w:color="auto"/>
              <w:bottom w:val="nil"/>
            </w:tcBorders>
            <w:noWrap/>
            <w:vAlign w:val="center"/>
          </w:tcPr>
          <w:p w14:paraId="505D722D" w14:textId="7164F78C" w:rsidR="00C72DF3" w:rsidRPr="0093331E" w:rsidRDefault="00C72DF3" w:rsidP="00C72DF3">
            <w:pPr>
              <w:spacing w:line="259" w:lineRule="auto"/>
              <w:jc w:val="center"/>
              <w:rPr>
                <w:rFonts w:cs="Times New Roman"/>
                <w:sz w:val="16"/>
                <w:szCs w:val="16"/>
              </w:rPr>
            </w:pPr>
            <w:r w:rsidRPr="0093331E">
              <w:rPr>
                <w:rFonts w:cs="Times New Roman"/>
                <w:iCs/>
                <w:sz w:val="16"/>
                <w:szCs w:val="16"/>
              </w:rPr>
              <w:t>0.0037</w:t>
            </w:r>
          </w:p>
        </w:tc>
        <w:tc>
          <w:tcPr>
            <w:tcW w:w="774" w:type="dxa"/>
            <w:tcBorders>
              <w:top w:val="dotted" w:sz="4" w:space="0" w:color="auto"/>
              <w:bottom w:val="nil"/>
            </w:tcBorders>
            <w:noWrap/>
            <w:vAlign w:val="center"/>
          </w:tcPr>
          <w:p w14:paraId="2BF1F66D" w14:textId="4979B876" w:rsidR="00C72DF3" w:rsidRPr="0093331E" w:rsidRDefault="00C72DF3" w:rsidP="00C72DF3">
            <w:pPr>
              <w:spacing w:line="259" w:lineRule="auto"/>
              <w:jc w:val="center"/>
              <w:rPr>
                <w:rFonts w:cs="Times New Roman"/>
                <w:sz w:val="16"/>
                <w:szCs w:val="16"/>
              </w:rPr>
            </w:pPr>
            <w:r w:rsidRPr="0093331E">
              <w:rPr>
                <w:rFonts w:cs="Times New Roman"/>
                <w:iCs/>
                <w:sz w:val="16"/>
                <w:szCs w:val="16"/>
              </w:rPr>
              <w:t>0.52</w:t>
            </w:r>
          </w:p>
        </w:tc>
        <w:tc>
          <w:tcPr>
            <w:tcW w:w="850" w:type="dxa"/>
            <w:tcBorders>
              <w:top w:val="dotted" w:sz="4" w:space="0" w:color="auto"/>
              <w:bottom w:val="nil"/>
            </w:tcBorders>
          </w:tcPr>
          <w:p w14:paraId="7C877169" w14:textId="5DA6516B" w:rsidR="00C72DF3" w:rsidRPr="0093331E" w:rsidRDefault="00C72DF3" w:rsidP="00C72DF3">
            <w:pPr>
              <w:spacing w:line="259" w:lineRule="auto"/>
              <w:jc w:val="center"/>
              <w:rPr>
                <w:rFonts w:cs="Times New Roman"/>
                <w:sz w:val="16"/>
                <w:szCs w:val="16"/>
              </w:rPr>
            </w:pPr>
            <w:r w:rsidRPr="0093331E">
              <w:rPr>
                <w:rFonts w:cs="Times New Roman"/>
                <w:sz w:val="16"/>
                <w:szCs w:val="16"/>
              </w:rPr>
              <w:t>0.42</w:t>
            </w:r>
          </w:p>
        </w:tc>
        <w:tc>
          <w:tcPr>
            <w:tcW w:w="851" w:type="dxa"/>
            <w:tcBorders>
              <w:top w:val="dotted" w:sz="4" w:space="0" w:color="auto"/>
              <w:bottom w:val="nil"/>
            </w:tcBorders>
          </w:tcPr>
          <w:p w14:paraId="7316C3B9" w14:textId="508E6BCF" w:rsidR="00C72DF3" w:rsidRPr="0093331E" w:rsidRDefault="00C72DF3" w:rsidP="00C72DF3">
            <w:pPr>
              <w:spacing w:line="259" w:lineRule="auto"/>
              <w:jc w:val="center"/>
              <w:rPr>
                <w:rFonts w:cs="Times New Roman"/>
                <w:sz w:val="16"/>
                <w:szCs w:val="16"/>
              </w:rPr>
            </w:pPr>
            <w:r w:rsidRPr="0093331E">
              <w:rPr>
                <w:rFonts w:cs="Times New Roman"/>
                <w:sz w:val="16"/>
                <w:szCs w:val="16"/>
              </w:rPr>
              <w:t>19%</w:t>
            </w:r>
          </w:p>
        </w:tc>
        <w:tc>
          <w:tcPr>
            <w:tcW w:w="850" w:type="dxa"/>
            <w:tcBorders>
              <w:top w:val="dotted" w:sz="4" w:space="0" w:color="auto"/>
              <w:bottom w:val="nil"/>
            </w:tcBorders>
          </w:tcPr>
          <w:p w14:paraId="4B5F96B4" w14:textId="02CABA4C" w:rsidR="00C72DF3" w:rsidRPr="0093331E" w:rsidRDefault="00C72DF3" w:rsidP="00C72DF3">
            <w:pPr>
              <w:spacing w:line="259" w:lineRule="auto"/>
              <w:jc w:val="center"/>
              <w:rPr>
                <w:rFonts w:cs="Times New Roman"/>
                <w:sz w:val="16"/>
                <w:szCs w:val="16"/>
              </w:rPr>
            </w:pPr>
            <w:r w:rsidRPr="0093331E">
              <w:rPr>
                <w:rFonts w:cs="Times New Roman"/>
                <w:sz w:val="16"/>
                <w:szCs w:val="16"/>
              </w:rPr>
              <w:t>0.23</w:t>
            </w:r>
          </w:p>
        </w:tc>
        <w:tc>
          <w:tcPr>
            <w:tcW w:w="851" w:type="dxa"/>
            <w:tcBorders>
              <w:top w:val="dotted" w:sz="4" w:space="0" w:color="auto"/>
              <w:bottom w:val="nil"/>
            </w:tcBorders>
            <w:vAlign w:val="center"/>
          </w:tcPr>
          <w:p w14:paraId="2D255308" w14:textId="36599DC6" w:rsidR="00C72DF3" w:rsidRPr="0093331E" w:rsidRDefault="00C72DF3" w:rsidP="00C72DF3">
            <w:pPr>
              <w:spacing w:line="259" w:lineRule="auto"/>
              <w:jc w:val="center"/>
              <w:rPr>
                <w:rFonts w:cs="Times New Roman"/>
                <w:sz w:val="16"/>
                <w:szCs w:val="16"/>
              </w:rPr>
            </w:pPr>
            <w:r w:rsidRPr="0093331E">
              <w:rPr>
                <w:rFonts w:cs="Times New Roman"/>
                <w:iCs/>
                <w:sz w:val="16"/>
                <w:szCs w:val="16"/>
              </w:rPr>
              <w:t>0.42</w:t>
            </w:r>
          </w:p>
        </w:tc>
        <w:tc>
          <w:tcPr>
            <w:tcW w:w="850" w:type="dxa"/>
            <w:tcBorders>
              <w:top w:val="dotted" w:sz="4" w:space="0" w:color="auto"/>
              <w:bottom w:val="nil"/>
            </w:tcBorders>
          </w:tcPr>
          <w:p w14:paraId="0BEF1301" w14:textId="27067632" w:rsidR="00C72DF3" w:rsidRPr="0093331E" w:rsidRDefault="00C72DF3" w:rsidP="00C72DF3">
            <w:pPr>
              <w:spacing w:line="259" w:lineRule="auto"/>
              <w:jc w:val="center"/>
              <w:rPr>
                <w:rFonts w:cs="Times New Roman"/>
                <w:sz w:val="16"/>
                <w:szCs w:val="16"/>
              </w:rPr>
            </w:pPr>
            <w:r w:rsidRPr="0093331E">
              <w:rPr>
                <w:rFonts w:cs="Times New Roman"/>
                <w:sz w:val="16"/>
                <w:szCs w:val="16"/>
              </w:rPr>
              <w:t>0%</w:t>
            </w:r>
          </w:p>
        </w:tc>
      </w:tr>
      <w:tr w:rsidR="00C72DF3" w:rsidRPr="0093331E" w14:paraId="15B3D7E5" w14:textId="5A043692" w:rsidTr="00FB6AA9">
        <w:trPr>
          <w:trHeight w:val="255"/>
          <w:jc w:val="center"/>
        </w:trPr>
        <w:tc>
          <w:tcPr>
            <w:tcW w:w="2615" w:type="dxa"/>
            <w:tcBorders>
              <w:top w:val="nil"/>
              <w:bottom w:val="nil"/>
            </w:tcBorders>
            <w:noWrap/>
            <w:vAlign w:val="center"/>
            <w:hideMark/>
          </w:tcPr>
          <w:p w14:paraId="169DE74A"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Diuron*</w:t>
            </w:r>
          </w:p>
        </w:tc>
        <w:tc>
          <w:tcPr>
            <w:tcW w:w="759" w:type="dxa"/>
            <w:tcBorders>
              <w:top w:val="nil"/>
              <w:bottom w:val="nil"/>
            </w:tcBorders>
            <w:noWrap/>
            <w:vAlign w:val="center"/>
            <w:hideMark/>
          </w:tcPr>
          <w:p w14:paraId="42BECD90"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DRN</w:t>
            </w:r>
          </w:p>
        </w:tc>
        <w:tc>
          <w:tcPr>
            <w:tcW w:w="814" w:type="dxa"/>
            <w:tcBorders>
              <w:top w:val="nil"/>
              <w:bottom w:val="nil"/>
            </w:tcBorders>
            <w:noWrap/>
            <w:vAlign w:val="center"/>
          </w:tcPr>
          <w:p w14:paraId="2CE0D253" w14:textId="27CA2824"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0.0018</w:t>
            </w:r>
          </w:p>
        </w:tc>
        <w:tc>
          <w:tcPr>
            <w:tcW w:w="774" w:type="dxa"/>
            <w:tcBorders>
              <w:top w:val="nil"/>
              <w:bottom w:val="nil"/>
            </w:tcBorders>
            <w:noWrap/>
            <w:vAlign w:val="center"/>
          </w:tcPr>
          <w:p w14:paraId="47F178CB" w14:textId="4E74BBBF"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0.02</w:t>
            </w:r>
          </w:p>
        </w:tc>
        <w:tc>
          <w:tcPr>
            <w:tcW w:w="850" w:type="dxa"/>
            <w:tcBorders>
              <w:top w:val="nil"/>
              <w:bottom w:val="nil"/>
            </w:tcBorders>
          </w:tcPr>
          <w:p w14:paraId="489BF90E" w14:textId="6EBE454F" w:rsidR="00C72DF3" w:rsidRPr="0093331E" w:rsidRDefault="00C72DF3" w:rsidP="00C72DF3">
            <w:pPr>
              <w:spacing w:line="259" w:lineRule="auto"/>
              <w:jc w:val="center"/>
              <w:rPr>
                <w:rFonts w:cs="Times New Roman"/>
                <w:sz w:val="16"/>
                <w:szCs w:val="16"/>
              </w:rPr>
            </w:pPr>
            <w:r w:rsidRPr="0093331E">
              <w:rPr>
                <w:rFonts w:cs="Times New Roman"/>
                <w:sz w:val="16"/>
                <w:szCs w:val="16"/>
              </w:rPr>
              <w:t>0.03</w:t>
            </w:r>
          </w:p>
        </w:tc>
        <w:tc>
          <w:tcPr>
            <w:tcW w:w="851" w:type="dxa"/>
            <w:tcBorders>
              <w:top w:val="nil"/>
              <w:bottom w:val="nil"/>
            </w:tcBorders>
          </w:tcPr>
          <w:p w14:paraId="2C124E31" w14:textId="641C2126" w:rsidR="00C72DF3" w:rsidRPr="0093331E" w:rsidRDefault="00C72DF3" w:rsidP="00C72DF3">
            <w:pPr>
              <w:spacing w:line="259" w:lineRule="auto"/>
              <w:jc w:val="center"/>
              <w:rPr>
                <w:rFonts w:cs="Times New Roman"/>
                <w:sz w:val="16"/>
                <w:szCs w:val="16"/>
              </w:rPr>
            </w:pPr>
            <w:r w:rsidRPr="0093331E">
              <w:rPr>
                <w:rFonts w:cs="Times New Roman"/>
                <w:sz w:val="16"/>
                <w:szCs w:val="16"/>
              </w:rPr>
              <w:t>0%</w:t>
            </w:r>
          </w:p>
        </w:tc>
        <w:tc>
          <w:tcPr>
            <w:tcW w:w="850" w:type="dxa"/>
            <w:tcBorders>
              <w:top w:val="nil"/>
              <w:bottom w:val="nil"/>
            </w:tcBorders>
          </w:tcPr>
          <w:p w14:paraId="1B603C42" w14:textId="5EF925AD" w:rsidR="00C72DF3" w:rsidRPr="0093331E" w:rsidRDefault="00C72DF3" w:rsidP="00C72DF3">
            <w:pPr>
              <w:spacing w:line="259" w:lineRule="auto"/>
              <w:jc w:val="center"/>
              <w:rPr>
                <w:rFonts w:cs="Times New Roman"/>
                <w:sz w:val="16"/>
                <w:szCs w:val="16"/>
              </w:rPr>
            </w:pPr>
            <w:r w:rsidRPr="0093331E">
              <w:rPr>
                <w:rFonts w:cs="Times New Roman"/>
                <w:sz w:val="16"/>
                <w:szCs w:val="16"/>
              </w:rPr>
              <w:t>0.04</w:t>
            </w:r>
          </w:p>
        </w:tc>
        <w:tc>
          <w:tcPr>
            <w:tcW w:w="851" w:type="dxa"/>
            <w:tcBorders>
              <w:top w:val="nil"/>
              <w:bottom w:val="nil"/>
            </w:tcBorders>
            <w:vAlign w:val="center"/>
          </w:tcPr>
          <w:p w14:paraId="019703E0" w14:textId="58A70B10" w:rsidR="00C72DF3" w:rsidRPr="0093331E" w:rsidRDefault="00C72DF3" w:rsidP="00C72DF3">
            <w:pPr>
              <w:spacing w:line="259" w:lineRule="auto"/>
              <w:jc w:val="center"/>
              <w:rPr>
                <w:rFonts w:cs="Times New Roman"/>
                <w:sz w:val="16"/>
                <w:szCs w:val="16"/>
              </w:rPr>
            </w:pPr>
            <w:r w:rsidRPr="0093331E">
              <w:rPr>
                <w:rFonts w:cs="Times New Roman"/>
                <w:iCs/>
                <w:sz w:val="16"/>
                <w:szCs w:val="16"/>
              </w:rPr>
              <w:t>0.02</w:t>
            </w:r>
          </w:p>
        </w:tc>
        <w:tc>
          <w:tcPr>
            <w:tcW w:w="850" w:type="dxa"/>
            <w:tcBorders>
              <w:top w:val="nil"/>
              <w:bottom w:val="nil"/>
            </w:tcBorders>
          </w:tcPr>
          <w:p w14:paraId="6EAE574D" w14:textId="6C19D491" w:rsidR="00C72DF3" w:rsidRPr="0093331E" w:rsidRDefault="00C72DF3" w:rsidP="00C72DF3">
            <w:pPr>
              <w:spacing w:line="259" w:lineRule="auto"/>
              <w:jc w:val="center"/>
              <w:rPr>
                <w:rFonts w:cs="Times New Roman"/>
                <w:sz w:val="16"/>
                <w:szCs w:val="16"/>
              </w:rPr>
            </w:pPr>
            <w:r w:rsidRPr="0093331E">
              <w:rPr>
                <w:rFonts w:cs="Times New Roman"/>
                <w:sz w:val="16"/>
                <w:szCs w:val="16"/>
              </w:rPr>
              <w:t>40%</w:t>
            </w:r>
          </w:p>
        </w:tc>
      </w:tr>
      <w:tr w:rsidR="00C72DF3" w:rsidRPr="0093331E" w14:paraId="3F32640F" w14:textId="3D380B9C" w:rsidTr="00FB6AA9">
        <w:trPr>
          <w:trHeight w:val="255"/>
          <w:jc w:val="center"/>
        </w:trPr>
        <w:tc>
          <w:tcPr>
            <w:tcW w:w="2615" w:type="dxa"/>
            <w:tcBorders>
              <w:top w:val="nil"/>
            </w:tcBorders>
            <w:noWrap/>
            <w:vAlign w:val="center"/>
            <w:hideMark/>
          </w:tcPr>
          <w:p w14:paraId="2F6E1EFE"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Terbutryn*</w:t>
            </w:r>
          </w:p>
        </w:tc>
        <w:tc>
          <w:tcPr>
            <w:tcW w:w="759" w:type="dxa"/>
            <w:tcBorders>
              <w:top w:val="nil"/>
            </w:tcBorders>
            <w:noWrap/>
            <w:vAlign w:val="center"/>
            <w:hideMark/>
          </w:tcPr>
          <w:p w14:paraId="2EA7D5F5"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TBT</w:t>
            </w:r>
          </w:p>
        </w:tc>
        <w:tc>
          <w:tcPr>
            <w:tcW w:w="814" w:type="dxa"/>
            <w:tcBorders>
              <w:top w:val="nil"/>
            </w:tcBorders>
            <w:noWrap/>
            <w:vAlign w:val="center"/>
          </w:tcPr>
          <w:p w14:paraId="77C7F01E" w14:textId="1172ABCC"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0.0023</w:t>
            </w:r>
          </w:p>
        </w:tc>
        <w:tc>
          <w:tcPr>
            <w:tcW w:w="774" w:type="dxa"/>
            <w:tcBorders>
              <w:top w:val="nil"/>
            </w:tcBorders>
            <w:noWrap/>
            <w:vAlign w:val="center"/>
          </w:tcPr>
          <w:p w14:paraId="4C53A01D" w14:textId="218C913F"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0.12</w:t>
            </w:r>
          </w:p>
        </w:tc>
        <w:tc>
          <w:tcPr>
            <w:tcW w:w="850" w:type="dxa"/>
            <w:tcBorders>
              <w:top w:val="nil"/>
            </w:tcBorders>
          </w:tcPr>
          <w:p w14:paraId="353DEDAF" w14:textId="01B3CE54" w:rsidR="00C72DF3" w:rsidRPr="0093331E" w:rsidRDefault="00C72DF3" w:rsidP="00C72DF3">
            <w:pPr>
              <w:spacing w:line="259" w:lineRule="auto"/>
              <w:jc w:val="center"/>
              <w:rPr>
                <w:rFonts w:cs="Times New Roman"/>
                <w:sz w:val="16"/>
                <w:szCs w:val="16"/>
              </w:rPr>
            </w:pPr>
            <w:r w:rsidRPr="0093331E">
              <w:rPr>
                <w:rFonts w:cs="Times New Roman"/>
                <w:sz w:val="16"/>
                <w:szCs w:val="16"/>
              </w:rPr>
              <w:t>0.05</w:t>
            </w:r>
          </w:p>
        </w:tc>
        <w:tc>
          <w:tcPr>
            <w:tcW w:w="851" w:type="dxa"/>
            <w:tcBorders>
              <w:top w:val="nil"/>
            </w:tcBorders>
          </w:tcPr>
          <w:p w14:paraId="09495E15" w14:textId="4540E190" w:rsidR="00C72DF3" w:rsidRPr="0093331E" w:rsidRDefault="00C72DF3" w:rsidP="00C72DF3">
            <w:pPr>
              <w:spacing w:line="259" w:lineRule="auto"/>
              <w:jc w:val="center"/>
              <w:rPr>
                <w:rFonts w:cs="Times New Roman"/>
                <w:sz w:val="16"/>
                <w:szCs w:val="16"/>
              </w:rPr>
            </w:pPr>
            <w:r w:rsidRPr="0093331E">
              <w:rPr>
                <w:rFonts w:cs="Times New Roman"/>
                <w:sz w:val="16"/>
                <w:szCs w:val="16"/>
              </w:rPr>
              <w:t>61%</w:t>
            </w:r>
          </w:p>
        </w:tc>
        <w:tc>
          <w:tcPr>
            <w:tcW w:w="850" w:type="dxa"/>
            <w:tcBorders>
              <w:top w:val="nil"/>
            </w:tcBorders>
          </w:tcPr>
          <w:p w14:paraId="2F61BA3B" w14:textId="00CE27FA" w:rsidR="00C72DF3" w:rsidRPr="0093331E" w:rsidRDefault="00C72DF3" w:rsidP="00C72DF3">
            <w:pPr>
              <w:spacing w:line="259" w:lineRule="auto"/>
              <w:jc w:val="center"/>
              <w:rPr>
                <w:rFonts w:cs="Times New Roman"/>
                <w:sz w:val="16"/>
                <w:szCs w:val="16"/>
              </w:rPr>
            </w:pPr>
            <w:r w:rsidRPr="0093331E">
              <w:rPr>
                <w:rFonts w:cs="Times New Roman"/>
                <w:sz w:val="16"/>
                <w:szCs w:val="16"/>
              </w:rPr>
              <w:t>0.06</w:t>
            </w:r>
          </w:p>
        </w:tc>
        <w:tc>
          <w:tcPr>
            <w:tcW w:w="851" w:type="dxa"/>
            <w:tcBorders>
              <w:top w:val="nil"/>
            </w:tcBorders>
            <w:vAlign w:val="center"/>
          </w:tcPr>
          <w:p w14:paraId="5096A0C6" w14:textId="1E1BE660" w:rsidR="00C72DF3" w:rsidRPr="0093331E" w:rsidRDefault="00C72DF3" w:rsidP="00C72DF3">
            <w:pPr>
              <w:spacing w:line="259" w:lineRule="auto"/>
              <w:jc w:val="center"/>
              <w:rPr>
                <w:rFonts w:cs="Times New Roman"/>
                <w:sz w:val="16"/>
                <w:szCs w:val="16"/>
              </w:rPr>
            </w:pPr>
            <w:r w:rsidRPr="0093331E">
              <w:rPr>
                <w:rFonts w:cs="Times New Roman"/>
                <w:iCs/>
                <w:sz w:val="16"/>
                <w:szCs w:val="16"/>
              </w:rPr>
              <w:t>0.04</w:t>
            </w:r>
          </w:p>
        </w:tc>
        <w:tc>
          <w:tcPr>
            <w:tcW w:w="850" w:type="dxa"/>
            <w:tcBorders>
              <w:top w:val="nil"/>
            </w:tcBorders>
          </w:tcPr>
          <w:p w14:paraId="2A222488" w14:textId="6C460A8D" w:rsidR="00C72DF3" w:rsidRPr="0093331E" w:rsidRDefault="00C72DF3" w:rsidP="00C72DF3">
            <w:pPr>
              <w:spacing w:line="259" w:lineRule="auto"/>
              <w:jc w:val="center"/>
              <w:rPr>
                <w:rFonts w:cs="Times New Roman"/>
                <w:sz w:val="16"/>
                <w:szCs w:val="16"/>
              </w:rPr>
            </w:pPr>
            <w:r w:rsidRPr="0093331E">
              <w:rPr>
                <w:rFonts w:cs="Times New Roman"/>
                <w:sz w:val="16"/>
                <w:szCs w:val="16"/>
              </w:rPr>
              <w:t>27%</w:t>
            </w:r>
          </w:p>
        </w:tc>
      </w:tr>
      <w:tr w:rsidR="00C72DF3" w:rsidRPr="0093331E" w14:paraId="5D98E40D" w14:textId="77777777" w:rsidTr="00FB6AA9">
        <w:trPr>
          <w:trHeight w:val="255"/>
          <w:jc w:val="center"/>
        </w:trPr>
        <w:tc>
          <w:tcPr>
            <w:tcW w:w="2615" w:type="dxa"/>
            <w:tcBorders>
              <w:top w:val="dotted" w:sz="4" w:space="0" w:color="auto"/>
              <w:bottom w:val="dotted" w:sz="4" w:space="0" w:color="auto"/>
            </w:tcBorders>
            <w:noWrap/>
            <w:vAlign w:val="center"/>
          </w:tcPr>
          <w:p w14:paraId="6076B708" w14:textId="22897983" w:rsidR="00C72DF3" w:rsidRPr="0093331E" w:rsidRDefault="00C72DF3" w:rsidP="00C72DF3">
            <w:pPr>
              <w:spacing w:line="259" w:lineRule="auto"/>
              <w:rPr>
                <w:rFonts w:cs="Times New Roman"/>
                <w:sz w:val="16"/>
                <w:szCs w:val="16"/>
              </w:rPr>
            </w:pPr>
            <w:r w:rsidRPr="0093331E">
              <w:rPr>
                <w:rFonts w:eastAsia="Times New Roman" w:cs="Times New Roman"/>
                <w:i/>
                <w:color w:val="000000"/>
                <w:sz w:val="16"/>
                <w:szCs w:val="16"/>
              </w:rPr>
              <w:t>Food additives</w:t>
            </w:r>
          </w:p>
        </w:tc>
        <w:tc>
          <w:tcPr>
            <w:tcW w:w="759" w:type="dxa"/>
            <w:tcBorders>
              <w:top w:val="dotted" w:sz="4" w:space="0" w:color="auto"/>
              <w:bottom w:val="dotted" w:sz="4" w:space="0" w:color="auto"/>
            </w:tcBorders>
            <w:noWrap/>
            <w:vAlign w:val="center"/>
          </w:tcPr>
          <w:p w14:paraId="4558A352" w14:textId="77777777" w:rsidR="00C72DF3" w:rsidRPr="0093331E" w:rsidRDefault="00C72DF3" w:rsidP="00C72DF3">
            <w:pPr>
              <w:spacing w:line="259" w:lineRule="auto"/>
              <w:jc w:val="center"/>
              <w:rPr>
                <w:rFonts w:cs="Times New Roman"/>
                <w:sz w:val="16"/>
                <w:szCs w:val="16"/>
              </w:rPr>
            </w:pPr>
          </w:p>
        </w:tc>
        <w:tc>
          <w:tcPr>
            <w:tcW w:w="814" w:type="dxa"/>
            <w:tcBorders>
              <w:top w:val="dotted" w:sz="4" w:space="0" w:color="auto"/>
              <w:bottom w:val="dotted" w:sz="4" w:space="0" w:color="auto"/>
            </w:tcBorders>
            <w:noWrap/>
            <w:vAlign w:val="center"/>
          </w:tcPr>
          <w:p w14:paraId="747E4C77" w14:textId="77777777" w:rsidR="00C72DF3" w:rsidRPr="0093331E" w:rsidRDefault="00C72DF3" w:rsidP="00C72DF3">
            <w:pPr>
              <w:spacing w:line="259" w:lineRule="auto"/>
              <w:jc w:val="center"/>
              <w:rPr>
                <w:rFonts w:cs="Times New Roman"/>
                <w:sz w:val="16"/>
                <w:szCs w:val="16"/>
              </w:rPr>
            </w:pPr>
          </w:p>
        </w:tc>
        <w:tc>
          <w:tcPr>
            <w:tcW w:w="774" w:type="dxa"/>
            <w:tcBorders>
              <w:top w:val="dotted" w:sz="4" w:space="0" w:color="auto"/>
              <w:bottom w:val="dotted" w:sz="4" w:space="0" w:color="auto"/>
            </w:tcBorders>
            <w:noWrap/>
            <w:vAlign w:val="center"/>
          </w:tcPr>
          <w:p w14:paraId="2C485C9B" w14:textId="77777777" w:rsidR="00C72DF3" w:rsidRPr="0093331E" w:rsidRDefault="00C72DF3" w:rsidP="00C72DF3">
            <w:pPr>
              <w:spacing w:line="259" w:lineRule="auto"/>
              <w:jc w:val="center"/>
              <w:rPr>
                <w:rFonts w:cs="Times New Roman"/>
                <w:iCs/>
                <w:sz w:val="16"/>
                <w:szCs w:val="16"/>
              </w:rPr>
            </w:pPr>
          </w:p>
        </w:tc>
        <w:tc>
          <w:tcPr>
            <w:tcW w:w="850" w:type="dxa"/>
            <w:tcBorders>
              <w:top w:val="dotted" w:sz="4" w:space="0" w:color="auto"/>
              <w:bottom w:val="dotted" w:sz="4" w:space="0" w:color="auto"/>
            </w:tcBorders>
          </w:tcPr>
          <w:p w14:paraId="6F156505" w14:textId="77777777" w:rsidR="00C72DF3" w:rsidRPr="0093331E" w:rsidRDefault="00C72DF3" w:rsidP="00C72DF3">
            <w:pPr>
              <w:spacing w:line="259" w:lineRule="auto"/>
              <w:jc w:val="center"/>
              <w:rPr>
                <w:rFonts w:cs="Times New Roman"/>
                <w:sz w:val="16"/>
                <w:szCs w:val="16"/>
              </w:rPr>
            </w:pPr>
          </w:p>
        </w:tc>
        <w:tc>
          <w:tcPr>
            <w:tcW w:w="851" w:type="dxa"/>
            <w:tcBorders>
              <w:top w:val="dotted" w:sz="4" w:space="0" w:color="auto"/>
              <w:bottom w:val="dotted" w:sz="4" w:space="0" w:color="auto"/>
            </w:tcBorders>
          </w:tcPr>
          <w:p w14:paraId="22D1724B" w14:textId="77777777" w:rsidR="00C72DF3" w:rsidRPr="0093331E" w:rsidRDefault="00C72DF3" w:rsidP="00C72DF3">
            <w:pPr>
              <w:spacing w:line="259" w:lineRule="auto"/>
              <w:jc w:val="center"/>
              <w:rPr>
                <w:rFonts w:cs="Times New Roman"/>
                <w:sz w:val="16"/>
                <w:szCs w:val="16"/>
              </w:rPr>
            </w:pPr>
          </w:p>
        </w:tc>
        <w:tc>
          <w:tcPr>
            <w:tcW w:w="850" w:type="dxa"/>
            <w:tcBorders>
              <w:top w:val="dotted" w:sz="4" w:space="0" w:color="auto"/>
              <w:bottom w:val="dotted" w:sz="4" w:space="0" w:color="auto"/>
            </w:tcBorders>
          </w:tcPr>
          <w:p w14:paraId="581A7C4A" w14:textId="77777777" w:rsidR="00C72DF3" w:rsidRPr="0093331E" w:rsidRDefault="00C72DF3" w:rsidP="00C72DF3">
            <w:pPr>
              <w:spacing w:line="259" w:lineRule="auto"/>
              <w:jc w:val="center"/>
              <w:rPr>
                <w:rFonts w:cs="Times New Roman"/>
                <w:sz w:val="16"/>
                <w:szCs w:val="16"/>
              </w:rPr>
            </w:pPr>
          </w:p>
        </w:tc>
        <w:tc>
          <w:tcPr>
            <w:tcW w:w="851" w:type="dxa"/>
            <w:tcBorders>
              <w:top w:val="dotted" w:sz="4" w:space="0" w:color="auto"/>
              <w:bottom w:val="dotted" w:sz="4" w:space="0" w:color="auto"/>
            </w:tcBorders>
            <w:vAlign w:val="center"/>
          </w:tcPr>
          <w:p w14:paraId="0B1F02F2" w14:textId="77777777" w:rsidR="00C72DF3" w:rsidRPr="0093331E" w:rsidRDefault="00C72DF3" w:rsidP="00C72DF3">
            <w:pPr>
              <w:spacing w:line="259" w:lineRule="auto"/>
              <w:jc w:val="center"/>
              <w:rPr>
                <w:rFonts w:cs="Times New Roman"/>
                <w:sz w:val="16"/>
                <w:szCs w:val="16"/>
              </w:rPr>
            </w:pPr>
          </w:p>
        </w:tc>
        <w:tc>
          <w:tcPr>
            <w:tcW w:w="850" w:type="dxa"/>
            <w:tcBorders>
              <w:top w:val="dotted" w:sz="4" w:space="0" w:color="auto"/>
              <w:bottom w:val="dotted" w:sz="4" w:space="0" w:color="auto"/>
            </w:tcBorders>
          </w:tcPr>
          <w:p w14:paraId="3FC0AC25" w14:textId="77777777" w:rsidR="00C72DF3" w:rsidRPr="0093331E" w:rsidRDefault="00C72DF3" w:rsidP="00C72DF3">
            <w:pPr>
              <w:spacing w:line="259" w:lineRule="auto"/>
              <w:jc w:val="center"/>
              <w:rPr>
                <w:rFonts w:cs="Times New Roman"/>
                <w:sz w:val="16"/>
                <w:szCs w:val="16"/>
              </w:rPr>
            </w:pPr>
          </w:p>
        </w:tc>
      </w:tr>
      <w:tr w:rsidR="00C72DF3" w:rsidRPr="0093331E" w14:paraId="2A60FBC2" w14:textId="087A070E" w:rsidTr="00FB6AA9">
        <w:trPr>
          <w:trHeight w:val="255"/>
          <w:jc w:val="center"/>
        </w:trPr>
        <w:tc>
          <w:tcPr>
            <w:tcW w:w="2615" w:type="dxa"/>
            <w:tcBorders>
              <w:top w:val="dotted" w:sz="4" w:space="0" w:color="auto"/>
            </w:tcBorders>
            <w:noWrap/>
            <w:vAlign w:val="center"/>
            <w:hideMark/>
          </w:tcPr>
          <w:p w14:paraId="7DAC3812"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Acesulfame K*</w:t>
            </w:r>
          </w:p>
        </w:tc>
        <w:tc>
          <w:tcPr>
            <w:tcW w:w="759" w:type="dxa"/>
            <w:tcBorders>
              <w:top w:val="dotted" w:sz="4" w:space="0" w:color="auto"/>
            </w:tcBorders>
            <w:noWrap/>
            <w:vAlign w:val="center"/>
            <w:hideMark/>
          </w:tcPr>
          <w:p w14:paraId="52EFF935"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AC-K</w:t>
            </w:r>
          </w:p>
        </w:tc>
        <w:tc>
          <w:tcPr>
            <w:tcW w:w="814" w:type="dxa"/>
            <w:tcBorders>
              <w:top w:val="dotted" w:sz="4" w:space="0" w:color="auto"/>
            </w:tcBorders>
            <w:noWrap/>
            <w:vAlign w:val="center"/>
          </w:tcPr>
          <w:p w14:paraId="5B384B08" w14:textId="56917DF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0.0017</w:t>
            </w:r>
          </w:p>
        </w:tc>
        <w:tc>
          <w:tcPr>
            <w:tcW w:w="774" w:type="dxa"/>
            <w:tcBorders>
              <w:top w:val="dotted" w:sz="4" w:space="0" w:color="auto"/>
            </w:tcBorders>
            <w:noWrap/>
            <w:vAlign w:val="center"/>
          </w:tcPr>
          <w:p w14:paraId="19A35783" w14:textId="10853803"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58.3</w:t>
            </w:r>
          </w:p>
        </w:tc>
        <w:tc>
          <w:tcPr>
            <w:tcW w:w="850" w:type="dxa"/>
            <w:tcBorders>
              <w:top w:val="dotted" w:sz="4" w:space="0" w:color="auto"/>
            </w:tcBorders>
          </w:tcPr>
          <w:p w14:paraId="4174477A" w14:textId="52C7B713" w:rsidR="00C72DF3" w:rsidRPr="0093331E" w:rsidRDefault="00C72DF3" w:rsidP="00C72DF3">
            <w:pPr>
              <w:spacing w:line="259" w:lineRule="auto"/>
              <w:jc w:val="center"/>
              <w:rPr>
                <w:rFonts w:cs="Times New Roman"/>
                <w:sz w:val="16"/>
                <w:szCs w:val="16"/>
              </w:rPr>
            </w:pPr>
            <w:r w:rsidRPr="0093331E">
              <w:rPr>
                <w:rFonts w:cs="Times New Roman"/>
                <w:sz w:val="16"/>
                <w:szCs w:val="16"/>
              </w:rPr>
              <w:t>0.27</w:t>
            </w:r>
          </w:p>
        </w:tc>
        <w:tc>
          <w:tcPr>
            <w:tcW w:w="851" w:type="dxa"/>
            <w:tcBorders>
              <w:top w:val="dotted" w:sz="4" w:space="0" w:color="auto"/>
            </w:tcBorders>
          </w:tcPr>
          <w:p w14:paraId="3E5FC216" w14:textId="27E354D9" w:rsidR="00C72DF3" w:rsidRPr="0093331E" w:rsidRDefault="00C72DF3" w:rsidP="00C72DF3">
            <w:pPr>
              <w:spacing w:line="259" w:lineRule="auto"/>
              <w:jc w:val="center"/>
              <w:rPr>
                <w:rFonts w:cs="Times New Roman"/>
                <w:sz w:val="16"/>
                <w:szCs w:val="16"/>
              </w:rPr>
            </w:pPr>
            <w:r w:rsidRPr="0093331E">
              <w:rPr>
                <w:rFonts w:cs="Times New Roman"/>
                <w:sz w:val="16"/>
                <w:szCs w:val="16"/>
              </w:rPr>
              <w:t>&gt;99%</w:t>
            </w:r>
          </w:p>
        </w:tc>
        <w:tc>
          <w:tcPr>
            <w:tcW w:w="850" w:type="dxa"/>
            <w:tcBorders>
              <w:top w:val="dotted" w:sz="4" w:space="0" w:color="auto"/>
            </w:tcBorders>
          </w:tcPr>
          <w:p w14:paraId="73AB7E31" w14:textId="41A31615" w:rsidR="00C72DF3" w:rsidRPr="0093331E" w:rsidRDefault="00C72DF3" w:rsidP="00C72DF3">
            <w:pPr>
              <w:spacing w:line="259" w:lineRule="auto"/>
              <w:jc w:val="center"/>
              <w:rPr>
                <w:rFonts w:cs="Times New Roman"/>
                <w:sz w:val="16"/>
                <w:szCs w:val="16"/>
              </w:rPr>
            </w:pPr>
            <w:r w:rsidRPr="0093331E">
              <w:rPr>
                <w:rFonts w:cs="Times New Roman"/>
                <w:sz w:val="16"/>
                <w:szCs w:val="16"/>
              </w:rPr>
              <w:t>0.04</w:t>
            </w:r>
          </w:p>
        </w:tc>
        <w:tc>
          <w:tcPr>
            <w:tcW w:w="851" w:type="dxa"/>
            <w:tcBorders>
              <w:top w:val="dotted" w:sz="4" w:space="0" w:color="auto"/>
            </w:tcBorders>
            <w:vAlign w:val="center"/>
          </w:tcPr>
          <w:p w14:paraId="6472C1A6" w14:textId="01D2163B" w:rsidR="00C72DF3" w:rsidRPr="0093331E" w:rsidRDefault="00C72DF3" w:rsidP="00C72DF3">
            <w:pPr>
              <w:spacing w:line="259" w:lineRule="auto"/>
              <w:jc w:val="center"/>
              <w:rPr>
                <w:rFonts w:cs="Times New Roman"/>
                <w:sz w:val="16"/>
                <w:szCs w:val="16"/>
              </w:rPr>
            </w:pPr>
            <w:r w:rsidRPr="0093331E">
              <w:rPr>
                <w:rFonts w:cs="Times New Roman"/>
                <w:iCs/>
                <w:sz w:val="16"/>
                <w:szCs w:val="16"/>
              </w:rPr>
              <w:t>2.25</w:t>
            </w:r>
          </w:p>
        </w:tc>
        <w:tc>
          <w:tcPr>
            <w:tcW w:w="850" w:type="dxa"/>
            <w:tcBorders>
              <w:top w:val="dotted" w:sz="4" w:space="0" w:color="auto"/>
            </w:tcBorders>
          </w:tcPr>
          <w:p w14:paraId="4C6D6353" w14:textId="37BB4850" w:rsidR="00C72DF3" w:rsidRPr="0093331E" w:rsidRDefault="00C72DF3" w:rsidP="00C72DF3">
            <w:pPr>
              <w:spacing w:line="259" w:lineRule="auto"/>
              <w:jc w:val="center"/>
              <w:rPr>
                <w:rFonts w:cs="Times New Roman"/>
                <w:sz w:val="16"/>
                <w:szCs w:val="16"/>
              </w:rPr>
            </w:pPr>
            <w:r w:rsidRPr="0093331E">
              <w:rPr>
                <w:rFonts w:cs="Times New Roman"/>
                <w:sz w:val="16"/>
                <w:szCs w:val="16"/>
              </w:rPr>
              <w:t>0%</w:t>
            </w:r>
          </w:p>
        </w:tc>
      </w:tr>
      <w:tr w:rsidR="00C72DF3" w:rsidRPr="0093331E" w14:paraId="64457625" w14:textId="3235A140" w:rsidTr="00FB6AA9">
        <w:trPr>
          <w:trHeight w:val="255"/>
          <w:jc w:val="center"/>
        </w:trPr>
        <w:tc>
          <w:tcPr>
            <w:tcW w:w="2615" w:type="dxa"/>
            <w:noWrap/>
            <w:vAlign w:val="center"/>
            <w:hideMark/>
          </w:tcPr>
          <w:p w14:paraId="65A6F9AC"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Caffeine*</w:t>
            </w:r>
          </w:p>
        </w:tc>
        <w:tc>
          <w:tcPr>
            <w:tcW w:w="759" w:type="dxa"/>
            <w:noWrap/>
            <w:vAlign w:val="center"/>
            <w:hideMark/>
          </w:tcPr>
          <w:p w14:paraId="51C51E2A"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CAFF</w:t>
            </w:r>
          </w:p>
        </w:tc>
        <w:tc>
          <w:tcPr>
            <w:tcW w:w="814" w:type="dxa"/>
            <w:noWrap/>
            <w:vAlign w:val="center"/>
          </w:tcPr>
          <w:p w14:paraId="12231391" w14:textId="269A4CDE"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0.0003</w:t>
            </w:r>
          </w:p>
        </w:tc>
        <w:tc>
          <w:tcPr>
            <w:tcW w:w="774" w:type="dxa"/>
            <w:noWrap/>
            <w:vAlign w:val="center"/>
          </w:tcPr>
          <w:p w14:paraId="66B26123" w14:textId="3A2872D0"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19.0</w:t>
            </w:r>
          </w:p>
        </w:tc>
        <w:tc>
          <w:tcPr>
            <w:tcW w:w="850" w:type="dxa"/>
          </w:tcPr>
          <w:p w14:paraId="6C000699" w14:textId="525B1AD6" w:rsidR="00C72DF3" w:rsidRPr="0093331E" w:rsidRDefault="00C72DF3" w:rsidP="00C72DF3">
            <w:pPr>
              <w:spacing w:line="259" w:lineRule="auto"/>
              <w:jc w:val="center"/>
              <w:rPr>
                <w:rFonts w:cs="Times New Roman"/>
                <w:sz w:val="16"/>
                <w:szCs w:val="16"/>
              </w:rPr>
            </w:pPr>
            <w:r w:rsidRPr="0093331E">
              <w:rPr>
                <w:rFonts w:cs="Times New Roman"/>
                <w:sz w:val="16"/>
                <w:szCs w:val="16"/>
              </w:rPr>
              <w:t>0.07</w:t>
            </w:r>
          </w:p>
        </w:tc>
        <w:tc>
          <w:tcPr>
            <w:tcW w:w="851" w:type="dxa"/>
          </w:tcPr>
          <w:p w14:paraId="3BC828D8" w14:textId="65DE5BA5" w:rsidR="00C72DF3" w:rsidRPr="0093331E" w:rsidRDefault="00C72DF3" w:rsidP="00C72DF3">
            <w:pPr>
              <w:spacing w:line="259" w:lineRule="auto"/>
              <w:jc w:val="center"/>
              <w:rPr>
                <w:rFonts w:cs="Times New Roman"/>
                <w:sz w:val="16"/>
                <w:szCs w:val="16"/>
              </w:rPr>
            </w:pPr>
            <w:r w:rsidRPr="0093331E">
              <w:rPr>
                <w:rFonts w:cs="Times New Roman"/>
                <w:sz w:val="16"/>
                <w:szCs w:val="16"/>
              </w:rPr>
              <w:t>&gt;99%</w:t>
            </w:r>
          </w:p>
        </w:tc>
        <w:tc>
          <w:tcPr>
            <w:tcW w:w="850" w:type="dxa"/>
          </w:tcPr>
          <w:p w14:paraId="07AD8297" w14:textId="5CB27CB6" w:rsidR="00C72DF3" w:rsidRPr="0093331E" w:rsidRDefault="00C72DF3" w:rsidP="00C72DF3">
            <w:pPr>
              <w:spacing w:line="259" w:lineRule="auto"/>
              <w:jc w:val="center"/>
              <w:rPr>
                <w:rFonts w:cs="Times New Roman"/>
                <w:sz w:val="16"/>
                <w:szCs w:val="16"/>
              </w:rPr>
            </w:pPr>
            <w:r w:rsidRPr="0093331E">
              <w:rPr>
                <w:rFonts w:cs="Times New Roman"/>
                <w:sz w:val="16"/>
                <w:szCs w:val="16"/>
              </w:rPr>
              <w:t>0.11</w:t>
            </w:r>
          </w:p>
        </w:tc>
        <w:tc>
          <w:tcPr>
            <w:tcW w:w="851" w:type="dxa"/>
            <w:vAlign w:val="center"/>
          </w:tcPr>
          <w:p w14:paraId="5A5D9822" w14:textId="0B599B75" w:rsidR="00C72DF3" w:rsidRPr="0093331E" w:rsidRDefault="00C72DF3" w:rsidP="00C72DF3">
            <w:pPr>
              <w:spacing w:line="259" w:lineRule="auto"/>
              <w:jc w:val="center"/>
              <w:rPr>
                <w:rFonts w:cs="Times New Roman"/>
                <w:sz w:val="16"/>
                <w:szCs w:val="16"/>
              </w:rPr>
            </w:pPr>
            <w:r w:rsidRPr="0093331E">
              <w:rPr>
                <w:rFonts w:cs="Times New Roman"/>
                <w:iCs/>
                <w:sz w:val="16"/>
                <w:szCs w:val="16"/>
              </w:rPr>
              <w:t>0.09</w:t>
            </w:r>
          </w:p>
        </w:tc>
        <w:tc>
          <w:tcPr>
            <w:tcW w:w="850" w:type="dxa"/>
          </w:tcPr>
          <w:p w14:paraId="4E77D031" w14:textId="41D124DA" w:rsidR="00C72DF3" w:rsidRPr="0093331E" w:rsidRDefault="00C72DF3" w:rsidP="00C72DF3">
            <w:pPr>
              <w:spacing w:line="259" w:lineRule="auto"/>
              <w:jc w:val="center"/>
              <w:rPr>
                <w:rFonts w:cs="Times New Roman"/>
                <w:sz w:val="16"/>
                <w:szCs w:val="16"/>
              </w:rPr>
            </w:pPr>
            <w:r w:rsidRPr="0093331E">
              <w:rPr>
                <w:rFonts w:cs="Times New Roman"/>
                <w:sz w:val="16"/>
                <w:szCs w:val="16"/>
              </w:rPr>
              <w:t>20%</w:t>
            </w:r>
          </w:p>
        </w:tc>
      </w:tr>
      <w:tr w:rsidR="00C72DF3" w:rsidRPr="0093331E" w14:paraId="56A821C4" w14:textId="3D8AD925" w:rsidTr="00FB6AA9">
        <w:trPr>
          <w:trHeight w:val="255"/>
          <w:jc w:val="center"/>
        </w:trPr>
        <w:tc>
          <w:tcPr>
            <w:tcW w:w="2615" w:type="dxa"/>
            <w:tcBorders>
              <w:bottom w:val="dotted" w:sz="4" w:space="0" w:color="auto"/>
            </w:tcBorders>
            <w:noWrap/>
            <w:vAlign w:val="center"/>
            <w:hideMark/>
          </w:tcPr>
          <w:p w14:paraId="57D26200"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Saccharin</w:t>
            </w:r>
          </w:p>
        </w:tc>
        <w:tc>
          <w:tcPr>
            <w:tcW w:w="759" w:type="dxa"/>
            <w:tcBorders>
              <w:bottom w:val="dotted" w:sz="4" w:space="0" w:color="auto"/>
            </w:tcBorders>
            <w:noWrap/>
            <w:vAlign w:val="center"/>
            <w:hideMark/>
          </w:tcPr>
          <w:p w14:paraId="3D067DCE"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SAC</w:t>
            </w:r>
          </w:p>
        </w:tc>
        <w:tc>
          <w:tcPr>
            <w:tcW w:w="814" w:type="dxa"/>
            <w:tcBorders>
              <w:bottom w:val="dotted" w:sz="4" w:space="0" w:color="auto"/>
            </w:tcBorders>
            <w:noWrap/>
            <w:vAlign w:val="center"/>
          </w:tcPr>
          <w:p w14:paraId="3D151F94" w14:textId="088395DA"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0.10</w:t>
            </w:r>
          </w:p>
        </w:tc>
        <w:tc>
          <w:tcPr>
            <w:tcW w:w="774" w:type="dxa"/>
            <w:tcBorders>
              <w:bottom w:val="dotted" w:sz="4" w:space="0" w:color="auto"/>
            </w:tcBorders>
            <w:noWrap/>
            <w:vAlign w:val="center"/>
          </w:tcPr>
          <w:p w14:paraId="6E693F23" w14:textId="72331599"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Borders>
              <w:bottom w:val="dotted" w:sz="4" w:space="0" w:color="auto"/>
            </w:tcBorders>
          </w:tcPr>
          <w:p w14:paraId="3EA5CD2A" w14:textId="0C2161DB"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Borders>
              <w:bottom w:val="dotted" w:sz="4" w:space="0" w:color="auto"/>
            </w:tcBorders>
          </w:tcPr>
          <w:p w14:paraId="592F4892" w14:textId="31C2DC43"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Borders>
              <w:bottom w:val="dotted" w:sz="4" w:space="0" w:color="auto"/>
            </w:tcBorders>
          </w:tcPr>
          <w:p w14:paraId="366F894A" w14:textId="03D97129"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tcBorders>
              <w:bottom w:val="dotted" w:sz="4" w:space="0" w:color="auto"/>
            </w:tcBorders>
            <w:vAlign w:val="center"/>
          </w:tcPr>
          <w:p w14:paraId="7C3BF221" w14:textId="70A2F3CA" w:rsidR="00C72DF3" w:rsidRPr="0093331E" w:rsidRDefault="00C72DF3" w:rsidP="00C72DF3">
            <w:pPr>
              <w:spacing w:line="259" w:lineRule="auto"/>
              <w:jc w:val="center"/>
              <w:rPr>
                <w:rFonts w:cs="Times New Roman"/>
                <w:sz w:val="16"/>
                <w:szCs w:val="16"/>
              </w:rPr>
            </w:pPr>
            <w:r w:rsidRPr="0093331E">
              <w:rPr>
                <w:rFonts w:cs="Times New Roman"/>
                <w:iCs/>
                <w:sz w:val="16"/>
                <w:szCs w:val="16"/>
              </w:rPr>
              <w:t>8.40</w:t>
            </w:r>
          </w:p>
        </w:tc>
        <w:tc>
          <w:tcPr>
            <w:tcW w:w="850" w:type="dxa"/>
            <w:tcBorders>
              <w:bottom w:val="dotted" w:sz="4" w:space="0" w:color="auto"/>
            </w:tcBorders>
          </w:tcPr>
          <w:p w14:paraId="12B94440" w14:textId="6E0AF4AD"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r w:rsidR="00C72DF3" w:rsidRPr="0093331E" w14:paraId="790107A5" w14:textId="77777777" w:rsidTr="00FB6AA9">
        <w:trPr>
          <w:trHeight w:val="255"/>
          <w:jc w:val="center"/>
        </w:trPr>
        <w:tc>
          <w:tcPr>
            <w:tcW w:w="9214" w:type="dxa"/>
            <w:gridSpan w:val="9"/>
            <w:tcBorders>
              <w:top w:val="dotted" w:sz="4" w:space="0" w:color="auto"/>
              <w:bottom w:val="dotted" w:sz="4" w:space="0" w:color="auto"/>
            </w:tcBorders>
            <w:noWrap/>
            <w:vAlign w:val="center"/>
          </w:tcPr>
          <w:p w14:paraId="6EA98931" w14:textId="644A0A4B" w:rsidR="00C72DF3" w:rsidRPr="0093331E" w:rsidRDefault="00C72DF3" w:rsidP="00C72DF3">
            <w:pPr>
              <w:spacing w:line="259" w:lineRule="auto"/>
              <w:rPr>
                <w:rFonts w:cs="Times New Roman"/>
                <w:sz w:val="16"/>
                <w:szCs w:val="16"/>
              </w:rPr>
            </w:pPr>
            <w:r w:rsidRPr="0093331E">
              <w:rPr>
                <w:rFonts w:eastAsia="Times New Roman" w:cs="Times New Roman"/>
                <w:i/>
                <w:color w:val="000000"/>
                <w:sz w:val="16"/>
                <w:szCs w:val="16"/>
              </w:rPr>
              <w:t>Other common chemicals Industrial chemical</w:t>
            </w:r>
          </w:p>
        </w:tc>
      </w:tr>
      <w:tr w:rsidR="00C72DF3" w:rsidRPr="0093331E" w14:paraId="3E7A411F" w14:textId="095149FA" w:rsidTr="00FB6AA9">
        <w:trPr>
          <w:trHeight w:val="255"/>
          <w:jc w:val="center"/>
        </w:trPr>
        <w:tc>
          <w:tcPr>
            <w:tcW w:w="2615" w:type="dxa"/>
            <w:tcBorders>
              <w:top w:val="dotted" w:sz="4" w:space="0" w:color="auto"/>
            </w:tcBorders>
            <w:noWrap/>
            <w:vAlign w:val="center"/>
            <w:hideMark/>
          </w:tcPr>
          <w:p w14:paraId="0B244661"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Melamine</w:t>
            </w:r>
          </w:p>
        </w:tc>
        <w:tc>
          <w:tcPr>
            <w:tcW w:w="759" w:type="dxa"/>
            <w:tcBorders>
              <w:top w:val="dotted" w:sz="4" w:space="0" w:color="auto"/>
            </w:tcBorders>
            <w:noWrap/>
            <w:vAlign w:val="center"/>
            <w:hideMark/>
          </w:tcPr>
          <w:p w14:paraId="09ACB97B"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MEL</w:t>
            </w:r>
          </w:p>
        </w:tc>
        <w:tc>
          <w:tcPr>
            <w:tcW w:w="814" w:type="dxa"/>
            <w:tcBorders>
              <w:top w:val="dotted" w:sz="4" w:space="0" w:color="auto"/>
            </w:tcBorders>
            <w:noWrap/>
            <w:vAlign w:val="center"/>
          </w:tcPr>
          <w:p w14:paraId="425446AD" w14:textId="3B187E53"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0.50</w:t>
            </w:r>
          </w:p>
        </w:tc>
        <w:tc>
          <w:tcPr>
            <w:tcW w:w="774" w:type="dxa"/>
            <w:tcBorders>
              <w:top w:val="dotted" w:sz="4" w:space="0" w:color="auto"/>
            </w:tcBorders>
            <w:noWrap/>
            <w:vAlign w:val="center"/>
          </w:tcPr>
          <w:p w14:paraId="36282E05" w14:textId="31C27849"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Borders>
              <w:top w:val="dotted" w:sz="4" w:space="0" w:color="auto"/>
            </w:tcBorders>
          </w:tcPr>
          <w:p w14:paraId="4122854C" w14:textId="7DBD5337"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Borders>
              <w:top w:val="dotted" w:sz="4" w:space="0" w:color="auto"/>
            </w:tcBorders>
          </w:tcPr>
          <w:p w14:paraId="0C5B73A8" w14:textId="1B88CB9C"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Borders>
              <w:top w:val="dotted" w:sz="4" w:space="0" w:color="auto"/>
            </w:tcBorders>
          </w:tcPr>
          <w:p w14:paraId="40637ADE" w14:textId="3BF1EE3B"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tcBorders>
              <w:top w:val="dotted" w:sz="4" w:space="0" w:color="auto"/>
            </w:tcBorders>
            <w:vAlign w:val="center"/>
          </w:tcPr>
          <w:p w14:paraId="015D0A03" w14:textId="50FACBA6" w:rsidR="00C72DF3" w:rsidRPr="0093331E" w:rsidRDefault="00C72DF3" w:rsidP="00C72DF3">
            <w:pPr>
              <w:spacing w:line="259" w:lineRule="auto"/>
              <w:jc w:val="center"/>
              <w:rPr>
                <w:rFonts w:cs="Times New Roman"/>
                <w:sz w:val="16"/>
                <w:szCs w:val="16"/>
              </w:rPr>
            </w:pPr>
            <w:r w:rsidRPr="0093331E">
              <w:rPr>
                <w:rFonts w:cs="Times New Roman"/>
                <w:iCs/>
                <w:sz w:val="16"/>
                <w:szCs w:val="16"/>
              </w:rPr>
              <w:t>5.77</w:t>
            </w:r>
          </w:p>
        </w:tc>
        <w:tc>
          <w:tcPr>
            <w:tcW w:w="850" w:type="dxa"/>
            <w:tcBorders>
              <w:top w:val="dotted" w:sz="4" w:space="0" w:color="auto"/>
            </w:tcBorders>
          </w:tcPr>
          <w:p w14:paraId="0E8FBFA2" w14:textId="355985A9"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r w:rsidR="00C72DF3" w:rsidRPr="0093331E" w14:paraId="640EC993" w14:textId="3A8F544A" w:rsidTr="00FB6AA9">
        <w:trPr>
          <w:trHeight w:val="255"/>
          <w:jc w:val="center"/>
        </w:trPr>
        <w:tc>
          <w:tcPr>
            <w:tcW w:w="2615" w:type="dxa"/>
            <w:tcBorders>
              <w:bottom w:val="dotted" w:sz="4" w:space="0" w:color="auto"/>
            </w:tcBorders>
            <w:noWrap/>
            <w:vAlign w:val="center"/>
            <w:hideMark/>
          </w:tcPr>
          <w:p w14:paraId="73210ACA"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Tris (2-chloroisopropyl) phosphate*</w:t>
            </w:r>
          </w:p>
        </w:tc>
        <w:tc>
          <w:tcPr>
            <w:tcW w:w="759" w:type="dxa"/>
            <w:tcBorders>
              <w:bottom w:val="dotted" w:sz="4" w:space="0" w:color="auto"/>
            </w:tcBorders>
            <w:noWrap/>
            <w:vAlign w:val="center"/>
            <w:hideMark/>
          </w:tcPr>
          <w:p w14:paraId="55A7E0FE"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TCPP</w:t>
            </w:r>
          </w:p>
        </w:tc>
        <w:tc>
          <w:tcPr>
            <w:tcW w:w="814" w:type="dxa"/>
            <w:tcBorders>
              <w:bottom w:val="dotted" w:sz="4" w:space="0" w:color="auto"/>
            </w:tcBorders>
            <w:noWrap/>
            <w:vAlign w:val="center"/>
          </w:tcPr>
          <w:p w14:paraId="246F429F" w14:textId="35B2FD7C"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0.0340</w:t>
            </w:r>
          </w:p>
        </w:tc>
        <w:tc>
          <w:tcPr>
            <w:tcW w:w="774" w:type="dxa"/>
            <w:tcBorders>
              <w:bottom w:val="dotted" w:sz="4" w:space="0" w:color="auto"/>
            </w:tcBorders>
            <w:noWrap/>
            <w:vAlign w:val="center"/>
          </w:tcPr>
          <w:p w14:paraId="5B5B9923" w14:textId="73E2E85E"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1.60</w:t>
            </w:r>
          </w:p>
        </w:tc>
        <w:tc>
          <w:tcPr>
            <w:tcW w:w="850" w:type="dxa"/>
            <w:tcBorders>
              <w:bottom w:val="dotted" w:sz="4" w:space="0" w:color="auto"/>
            </w:tcBorders>
          </w:tcPr>
          <w:p w14:paraId="22B09622" w14:textId="6838BFDF" w:rsidR="00C72DF3" w:rsidRPr="0093331E" w:rsidRDefault="00C72DF3" w:rsidP="00C72DF3">
            <w:pPr>
              <w:spacing w:line="259" w:lineRule="auto"/>
              <w:jc w:val="center"/>
              <w:rPr>
                <w:rFonts w:cs="Times New Roman"/>
                <w:sz w:val="16"/>
                <w:szCs w:val="16"/>
              </w:rPr>
            </w:pPr>
            <w:r w:rsidRPr="0093331E">
              <w:rPr>
                <w:rFonts w:cs="Times New Roman"/>
                <w:sz w:val="16"/>
                <w:szCs w:val="16"/>
              </w:rPr>
              <w:t>0.46</w:t>
            </w:r>
          </w:p>
        </w:tc>
        <w:tc>
          <w:tcPr>
            <w:tcW w:w="851" w:type="dxa"/>
            <w:tcBorders>
              <w:bottom w:val="dotted" w:sz="4" w:space="0" w:color="auto"/>
            </w:tcBorders>
          </w:tcPr>
          <w:p w14:paraId="749B5A18" w14:textId="718B8183" w:rsidR="00C72DF3" w:rsidRPr="0093331E" w:rsidRDefault="00C72DF3" w:rsidP="00C72DF3">
            <w:pPr>
              <w:spacing w:line="259" w:lineRule="auto"/>
              <w:jc w:val="center"/>
              <w:rPr>
                <w:rFonts w:cs="Times New Roman"/>
                <w:sz w:val="16"/>
                <w:szCs w:val="16"/>
              </w:rPr>
            </w:pPr>
            <w:r w:rsidRPr="0093331E">
              <w:rPr>
                <w:rFonts w:cs="Times New Roman"/>
                <w:sz w:val="16"/>
                <w:szCs w:val="16"/>
              </w:rPr>
              <w:t>71%</w:t>
            </w:r>
          </w:p>
        </w:tc>
        <w:tc>
          <w:tcPr>
            <w:tcW w:w="850" w:type="dxa"/>
            <w:tcBorders>
              <w:bottom w:val="dotted" w:sz="4" w:space="0" w:color="auto"/>
            </w:tcBorders>
          </w:tcPr>
          <w:p w14:paraId="7EDB7263" w14:textId="794DFB56" w:rsidR="00C72DF3" w:rsidRPr="0093331E" w:rsidRDefault="00C72DF3" w:rsidP="00C72DF3">
            <w:pPr>
              <w:spacing w:line="259" w:lineRule="auto"/>
              <w:jc w:val="center"/>
              <w:rPr>
                <w:rFonts w:cs="Times New Roman"/>
                <w:sz w:val="16"/>
                <w:szCs w:val="16"/>
              </w:rPr>
            </w:pPr>
            <w:r w:rsidRPr="0093331E">
              <w:rPr>
                <w:rFonts w:cs="Times New Roman"/>
                <w:sz w:val="16"/>
                <w:szCs w:val="16"/>
              </w:rPr>
              <w:t>0.37</w:t>
            </w:r>
          </w:p>
        </w:tc>
        <w:tc>
          <w:tcPr>
            <w:tcW w:w="851" w:type="dxa"/>
            <w:tcBorders>
              <w:bottom w:val="dotted" w:sz="4" w:space="0" w:color="auto"/>
            </w:tcBorders>
            <w:vAlign w:val="center"/>
          </w:tcPr>
          <w:p w14:paraId="3B8B3DE4" w14:textId="301DB5FD" w:rsidR="00C72DF3" w:rsidRPr="0093331E" w:rsidRDefault="00C72DF3" w:rsidP="00C72DF3">
            <w:pPr>
              <w:spacing w:line="259" w:lineRule="auto"/>
              <w:jc w:val="center"/>
              <w:rPr>
                <w:rFonts w:cs="Times New Roman"/>
                <w:sz w:val="16"/>
                <w:szCs w:val="16"/>
              </w:rPr>
            </w:pPr>
            <w:r w:rsidRPr="0093331E">
              <w:rPr>
                <w:rFonts w:cs="Times New Roman"/>
                <w:iCs/>
                <w:sz w:val="16"/>
                <w:szCs w:val="16"/>
              </w:rPr>
              <w:t>0.86</w:t>
            </w:r>
          </w:p>
        </w:tc>
        <w:tc>
          <w:tcPr>
            <w:tcW w:w="850" w:type="dxa"/>
            <w:tcBorders>
              <w:bottom w:val="dotted" w:sz="4" w:space="0" w:color="auto"/>
            </w:tcBorders>
          </w:tcPr>
          <w:p w14:paraId="27A16630" w14:textId="651AC701" w:rsidR="00C72DF3" w:rsidRPr="0093331E" w:rsidRDefault="00C72DF3" w:rsidP="00C72DF3">
            <w:pPr>
              <w:spacing w:line="259" w:lineRule="auto"/>
              <w:jc w:val="center"/>
              <w:rPr>
                <w:rFonts w:cs="Times New Roman"/>
                <w:sz w:val="16"/>
                <w:szCs w:val="16"/>
              </w:rPr>
            </w:pPr>
            <w:r w:rsidRPr="0093331E">
              <w:rPr>
                <w:rFonts w:cs="Times New Roman"/>
                <w:sz w:val="16"/>
                <w:szCs w:val="16"/>
              </w:rPr>
              <w:t>0%</w:t>
            </w:r>
          </w:p>
        </w:tc>
      </w:tr>
      <w:tr w:rsidR="00C72DF3" w:rsidRPr="0093331E" w14:paraId="73790E59" w14:textId="77777777" w:rsidTr="00FB6AA9">
        <w:trPr>
          <w:trHeight w:val="255"/>
          <w:jc w:val="center"/>
        </w:trPr>
        <w:tc>
          <w:tcPr>
            <w:tcW w:w="9214" w:type="dxa"/>
            <w:gridSpan w:val="9"/>
            <w:tcBorders>
              <w:top w:val="dotted" w:sz="4" w:space="0" w:color="auto"/>
              <w:bottom w:val="dotted" w:sz="4" w:space="0" w:color="auto"/>
            </w:tcBorders>
            <w:noWrap/>
            <w:vAlign w:val="center"/>
          </w:tcPr>
          <w:p w14:paraId="69BF85B3" w14:textId="51A00259" w:rsidR="00C72DF3" w:rsidRPr="0093331E" w:rsidRDefault="00C72DF3" w:rsidP="00C72DF3">
            <w:pPr>
              <w:spacing w:line="259" w:lineRule="auto"/>
              <w:rPr>
                <w:rFonts w:cs="Times New Roman"/>
                <w:sz w:val="16"/>
                <w:szCs w:val="16"/>
              </w:rPr>
            </w:pPr>
            <w:r w:rsidRPr="0093331E">
              <w:rPr>
                <w:rFonts w:eastAsia="Times New Roman" w:cs="Times New Roman"/>
                <w:i/>
                <w:color w:val="000000"/>
                <w:sz w:val="16"/>
                <w:szCs w:val="16"/>
              </w:rPr>
              <w:t>Short-chain perfluoroalkyl substances (PFAS)</w:t>
            </w:r>
          </w:p>
        </w:tc>
      </w:tr>
      <w:tr w:rsidR="00C72DF3" w:rsidRPr="0093331E" w14:paraId="1050A87A" w14:textId="202B43F4" w:rsidTr="00FB6AA9">
        <w:trPr>
          <w:trHeight w:val="255"/>
          <w:jc w:val="center"/>
        </w:trPr>
        <w:tc>
          <w:tcPr>
            <w:tcW w:w="2615" w:type="dxa"/>
            <w:tcBorders>
              <w:top w:val="dotted" w:sz="4" w:space="0" w:color="auto"/>
            </w:tcBorders>
            <w:noWrap/>
            <w:vAlign w:val="center"/>
            <w:hideMark/>
          </w:tcPr>
          <w:p w14:paraId="265801E4"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Heptafluorobutyric acid</w:t>
            </w:r>
          </w:p>
        </w:tc>
        <w:tc>
          <w:tcPr>
            <w:tcW w:w="759" w:type="dxa"/>
            <w:tcBorders>
              <w:top w:val="dotted" w:sz="4" w:space="0" w:color="auto"/>
            </w:tcBorders>
            <w:noWrap/>
            <w:vAlign w:val="center"/>
            <w:hideMark/>
          </w:tcPr>
          <w:p w14:paraId="194D5A7A"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PFBA</w:t>
            </w:r>
          </w:p>
        </w:tc>
        <w:tc>
          <w:tcPr>
            <w:tcW w:w="814" w:type="dxa"/>
            <w:tcBorders>
              <w:top w:val="dotted" w:sz="4" w:space="0" w:color="auto"/>
            </w:tcBorders>
            <w:noWrap/>
            <w:vAlign w:val="center"/>
          </w:tcPr>
          <w:p w14:paraId="4794BB35" w14:textId="2EB354E4"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0.10</w:t>
            </w:r>
          </w:p>
        </w:tc>
        <w:tc>
          <w:tcPr>
            <w:tcW w:w="774" w:type="dxa"/>
            <w:tcBorders>
              <w:top w:val="dotted" w:sz="4" w:space="0" w:color="auto"/>
            </w:tcBorders>
            <w:noWrap/>
            <w:vAlign w:val="center"/>
          </w:tcPr>
          <w:p w14:paraId="2FDEC5A2" w14:textId="677DE88B"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Borders>
              <w:top w:val="dotted" w:sz="4" w:space="0" w:color="auto"/>
            </w:tcBorders>
          </w:tcPr>
          <w:p w14:paraId="7CEDB624" w14:textId="6425CB5D"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Borders>
              <w:top w:val="dotted" w:sz="4" w:space="0" w:color="auto"/>
            </w:tcBorders>
          </w:tcPr>
          <w:p w14:paraId="6983E56D" w14:textId="0FF47A73"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Borders>
              <w:top w:val="dotted" w:sz="4" w:space="0" w:color="auto"/>
            </w:tcBorders>
          </w:tcPr>
          <w:p w14:paraId="124D3BF0" w14:textId="4D99D2AD"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tcBorders>
              <w:top w:val="dotted" w:sz="4" w:space="0" w:color="auto"/>
            </w:tcBorders>
            <w:vAlign w:val="center"/>
          </w:tcPr>
          <w:p w14:paraId="6E772BC1" w14:textId="1266F18C" w:rsidR="00C72DF3" w:rsidRPr="0093331E" w:rsidRDefault="00C72DF3" w:rsidP="00C72DF3">
            <w:pPr>
              <w:spacing w:line="259" w:lineRule="auto"/>
              <w:jc w:val="center"/>
              <w:rPr>
                <w:rFonts w:cs="Times New Roman"/>
                <w:sz w:val="16"/>
                <w:szCs w:val="16"/>
              </w:rPr>
            </w:pPr>
            <w:r w:rsidRPr="0093331E">
              <w:rPr>
                <w:rFonts w:cs="Times New Roman"/>
                <w:iCs/>
                <w:sz w:val="16"/>
                <w:szCs w:val="16"/>
              </w:rPr>
              <w:t>0.16</w:t>
            </w:r>
          </w:p>
        </w:tc>
        <w:tc>
          <w:tcPr>
            <w:tcW w:w="850" w:type="dxa"/>
            <w:tcBorders>
              <w:top w:val="dotted" w:sz="4" w:space="0" w:color="auto"/>
            </w:tcBorders>
          </w:tcPr>
          <w:p w14:paraId="36DAB305" w14:textId="4E88735D"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r w:rsidR="00C72DF3" w:rsidRPr="0093331E" w14:paraId="2A721897" w14:textId="0F73A3DF" w:rsidTr="00FB6AA9">
        <w:trPr>
          <w:trHeight w:val="255"/>
          <w:jc w:val="center"/>
        </w:trPr>
        <w:tc>
          <w:tcPr>
            <w:tcW w:w="2615" w:type="dxa"/>
            <w:noWrap/>
            <w:vAlign w:val="center"/>
            <w:hideMark/>
          </w:tcPr>
          <w:p w14:paraId="015C14E2"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Pentadecafluorooctanoic acid</w:t>
            </w:r>
          </w:p>
        </w:tc>
        <w:tc>
          <w:tcPr>
            <w:tcW w:w="759" w:type="dxa"/>
            <w:noWrap/>
            <w:vAlign w:val="center"/>
            <w:hideMark/>
          </w:tcPr>
          <w:p w14:paraId="4499DD4C"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PFOA</w:t>
            </w:r>
          </w:p>
        </w:tc>
        <w:tc>
          <w:tcPr>
            <w:tcW w:w="814" w:type="dxa"/>
            <w:noWrap/>
            <w:vAlign w:val="center"/>
          </w:tcPr>
          <w:p w14:paraId="5DCB731E" w14:textId="30CC7650"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0.10</w:t>
            </w:r>
          </w:p>
        </w:tc>
        <w:tc>
          <w:tcPr>
            <w:tcW w:w="774" w:type="dxa"/>
            <w:noWrap/>
            <w:vAlign w:val="center"/>
          </w:tcPr>
          <w:p w14:paraId="610C2847" w14:textId="1762D8C9"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Pr>
          <w:p w14:paraId="765B97D9" w14:textId="620652F8"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Pr>
          <w:p w14:paraId="1F06F962" w14:textId="310A4AFF"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Pr>
          <w:p w14:paraId="7F0814DB" w14:textId="72C894C5"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3145AD12" w14:textId="124F15E8" w:rsidR="00C72DF3" w:rsidRPr="0093331E" w:rsidRDefault="00C72DF3" w:rsidP="00C72DF3">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Pr>
          <w:p w14:paraId="626262E6" w14:textId="63BE8C6D"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r w:rsidR="00C72DF3" w:rsidRPr="0093331E" w14:paraId="44C71718" w14:textId="3545A356" w:rsidTr="00FB6AA9">
        <w:trPr>
          <w:trHeight w:val="255"/>
          <w:jc w:val="center"/>
        </w:trPr>
        <w:tc>
          <w:tcPr>
            <w:tcW w:w="2615" w:type="dxa"/>
            <w:noWrap/>
            <w:vAlign w:val="center"/>
            <w:hideMark/>
          </w:tcPr>
          <w:p w14:paraId="762628CD" w14:textId="77777777" w:rsidR="00C72DF3" w:rsidRPr="0093331E" w:rsidRDefault="00C72DF3" w:rsidP="00C72DF3">
            <w:pPr>
              <w:spacing w:line="259" w:lineRule="auto"/>
              <w:rPr>
                <w:rFonts w:cs="Times New Roman"/>
                <w:iCs/>
                <w:sz w:val="16"/>
                <w:szCs w:val="16"/>
              </w:rPr>
            </w:pPr>
            <w:r w:rsidRPr="0093331E">
              <w:rPr>
                <w:rFonts w:eastAsia="Times New Roman" w:cs="Times New Roman"/>
                <w:sz w:val="16"/>
                <w:szCs w:val="16"/>
              </w:rPr>
              <w:t>Perfluorobutane sulfonate</w:t>
            </w:r>
          </w:p>
        </w:tc>
        <w:tc>
          <w:tcPr>
            <w:tcW w:w="759" w:type="dxa"/>
            <w:noWrap/>
            <w:vAlign w:val="center"/>
            <w:hideMark/>
          </w:tcPr>
          <w:p w14:paraId="30F83968"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PFBS</w:t>
            </w:r>
          </w:p>
        </w:tc>
        <w:tc>
          <w:tcPr>
            <w:tcW w:w="814" w:type="dxa"/>
            <w:noWrap/>
            <w:vAlign w:val="center"/>
          </w:tcPr>
          <w:p w14:paraId="3DBF2B37" w14:textId="2EE3997B"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0.20</w:t>
            </w:r>
          </w:p>
        </w:tc>
        <w:tc>
          <w:tcPr>
            <w:tcW w:w="774" w:type="dxa"/>
            <w:noWrap/>
            <w:vAlign w:val="center"/>
          </w:tcPr>
          <w:p w14:paraId="69E9AE0D" w14:textId="011D2173"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Pr>
          <w:p w14:paraId="08ADF23E" w14:textId="391C2988"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Pr>
          <w:p w14:paraId="094DE110" w14:textId="72EBDB78"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Pr>
          <w:p w14:paraId="450A878B" w14:textId="0DC010D8"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3D03A13E" w14:textId="7918BCA9" w:rsidR="00C72DF3" w:rsidRPr="0093331E" w:rsidRDefault="00C72DF3" w:rsidP="00C72DF3">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Pr>
          <w:p w14:paraId="4B97FBCD" w14:textId="201E230B"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r w:rsidR="00C72DF3" w:rsidRPr="0093331E" w14:paraId="7ACEB0AE" w14:textId="4249A954" w:rsidTr="00FB6AA9">
        <w:trPr>
          <w:trHeight w:val="270"/>
          <w:jc w:val="center"/>
        </w:trPr>
        <w:tc>
          <w:tcPr>
            <w:tcW w:w="2615" w:type="dxa"/>
            <w:noWrap/>
            <w:vAlign w:val="center"/>
            <w:hideMark/>
          </w:tcPr>
          <w:p w14:paraId="24CDBC8D" w14:textId="77777777" w:rsidR="00C72DF3" w:rsidRPr="0093331E" w:rsidRDefault="00C72DF3" w:rsidP="00C72DF3">
            <w:pPr>
              <w:spacing w:line="259" w:lineRule="auto"/>
              <w:rPr>
                <w:rFonts w:cs="Times New Roman"/>
                <w:iCs/>
                <w:sz w:val="16"/>
                <w:szCs w:val="16"/>
              </w:rPr>
            </w:pPr>
            <w:r w:rsidRPr="0093331E">
              <w:rPr>
                <w:rFonts w:cs="Times New Roman"/>
                <w:iCs/>
                <w:sz w:val="16"/>
                <w:szCs w:val="16"/>
              </w:rPr>
              <w:t>Trifluoromethanesulfonic acid</w:t>
            </w:r>
          </w:p>
        </w:tc>
        <w:tc>
          <w:tcPr>
            <w:tcW w:w="759" w:type="dxa"/>
            <w:noWrap/>
            <w:vAlign w:val="center"/>
            <w:hideMark/>
          </w:tcPr>
          <w:p w14:paraId="03C735FB" w14:textId="77777777"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TFMS</w:t>
            </w:r>
          </w:p>
        </w:tc>
        <w:tc>
          <w:tcPr>
            <w:tcW w:w="814" w:type="dxa"/>
            <w:noWrap/>
            <w:vAlign w:val="center"/>
          </w:tcPr>
          <w:p w14:paraId="0C6E9FF9" w14:textId="6C83C2EC"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0.50</w:t>
            </w:r>
          </w:p>
        </w:tc>
        <w:tc>
          <w:tcPr>
            <w:tcW w:w="774" w:type="dxa"/>
            <w:noWrap/>
            <w:vAlign w:val="center"/>
          </w:tcPr>
          <w:p w14:paraId="0AFBD95E" w14:textId="46FFFAA1" w:rsidR="00C72DF3" w:rsidRPr="0093331E" w:rsidRDefault="00C72DF3" w:rsidP="00C72DF3">
            <w:pPr>
              <w:spacing w:line="259" w:lineRule="auto"/>
              <w:jc w:val="center"/>
              <w:rPr>
                <w:rFonts w:cs="Times New Roman"/>
                <w:iCs/>
                <w:sz w:val="16"/>
                <w:szCs w:val="16"/>
              </w:rPr>
            </w:pPr>
            <w:r w:rsidRPr="0093331E">
              <w:rPr>
                <w:rFonts w:cs="Times New Roman"/>
                <w:iCs/>
                <w:sz w:val="16"/>
                <w:szCs w:val="16"/>
              </w:rPr>
              <w:t>n.a</w:t>
            </w:r>
          </w:p>
        </w:tc>
        <w:tc>
          <w:tcPr>
            <w:tcW w:w="850" w:type="dxa"/>
          </w:tcPr>
          <w:p w14:paraId="04413FBE" w14:textId="09CDD948" w:rsidR="00C72DF3" w:rsidRPr="0093331E" w:rsidRDefault="00C72DF3" w:rsidP="00C72DF3">
            <w:pPr>
              <w:spacing w:line="259" w:lineRule="auto"/>
              <w:jc w:val="center"/>
              <w:rPr>
                <w:rFonts w:cs="Times New Roman"/>
                <w:sz w:val="16"/>
                <w:szCs w:val="16"/>
              </w:rPr>
            </w:pPr>
            <w:r w:rsidRPr="0093331E">
              <w:rPr>
                <w:rFonts w:cs="Times New Roman"/>
                <w:iCs/>
                <w:sz w:val="16"/>
                <w:szCs w:val="16"/>
              </w:rPr>
              <w:t>n.a</w:t>
            </w:r>
          </w:p>
        </w:tc>
        <w:tc>
          <w:tcPr>
            <w:tcW w:w="851" w:type="dxa"/>
          </w:tcPr>
          <w:p w14:paraId="50581EC0" w14:textId="5D4F8BB2"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c>
          <w:tcPr>
            <w:tcW w:w="850" w:type="dxa"/>
          </w:tcPr>
          <w:p w14:paraId="12C1BC92" w14:textId="4700607D" w:rsidR="00C72DF3" w:rsidRPr="0093331E" w:rsidRDefault="00C72DF3" w:rsidP="00C72DF3">
            <w:pPr>
              <w:spacing w:line="259" w:lineRule="auto"/>
              <w:jc w:val="center"/>
              <w:rPr>
                <w:rFonts w:cs="Times New Roman"/>
                <w:sz w:val="16"/>
                <w:szCs w:val="16"/>
              </w:rPr>
            </w:pPr>
            <w:r w:rsidRPr="0093331E">
              <w:rPr>
                <w:rFonts w:cs="Times New Roman"/>
                <w:sz w:val="16"/>
                <w:szCs w:val="16"/>
              </w:rPr>
              <w:t>n.a</w:t>
            </w:r>
          </w:p>
        </w:tc>
        <w:tc>
          <w:tcPr>
            <w:tcW w:w="851" w:type="dxa"/>
            <w:vAlign w:val="center"/>
          </w:tcPr>
          <w:p w14:paraId="4D7E11A9" w14:textId="6D092448" w:rsidR="00C72DF3" w:rsidRPr="0093331E" w:rsidRDefault="00C72DF3" w:rsidP="00C72DF3">
            <w:pPr>
              <w:spacing w:line="259" w:lineRule="auto"/>
              <w:jc w:val="center"/>
              <w:rPr>
                <w:rFonts w:cs="Times New Roman"/>
                <w:sz w:val="16"/>
                <w:szCs w:val="16"/>
              </w:rPr>
            </w:pPr>
            <w:proofErr w:type="spellStart"/>
            <w:r w:rsidRPr="0093331E">
              <w:rPr>
                <w:rFonts w:cs="Times New Roman"/>
                <w:iCs/>
                <w:sz w:val="16"/>
                <w:szCs w:val="16"/>
              </w:rPr>
              <w:t>n.d</w:t>
            </w:r>
            <w:proofErr w:type="spellEnd"/>
          </w:p>
        </w:tc>
        <w:tc>
          <w:tcPr>
            <w:tcW w:w="850" w:type="dxa"/>
          </w:tcPr>
          <w:p w14:paraId="1EF1DC1A" w14:textId="3F33109F" w:rsidR="00C72DF3" w:rsidRPr="0093331E" w:rsidRDefault="00C72DF3" w:rsidP="00C72DF3">
            <w:pPr>
              <w:spacing w:line="259" w:lineRule="auto"/>
              <w:jc w:val="center"/>
              <w:rPr>
                <w:rFonts w:cs="Times New Roman"/>
                <w:sz w:val="16"/>
                <w:szCs w:val="16"/>
              </w:rPr>
            </w:pPr>
            <w:r w:rsidRPr="0093331E">
              <w:rPr>
                <w:rFonts w:cs="Times New Roman"/>
                <w:sz w:val="16"/>
                <w:szCs w:val="16"/>
              </w:rPr>
              <w:t>-</w:t>
            </w:r>
          </w:p>
        </w:tc>
      </w:tr>
    </w:tbl>
    <w:p w14:paraId="16D4E83A" w14:textId="7C51EF7A" w:rsidR="008F6E5A" w:rsidRPr="0093331E" w:rsidRDefault="008F6E5A" w:rsidP="00610BE7">
      <w:pPr>
        <w:spacing w:after="0" w:line="259" w:lineRule="auto"/>
        <w:rPr>
          <w:b/>
          <w:bCs/>
        </w:rPr>
      </w:pPr>
      <w:r w:rsidRPr="0093331E">
        <w:rPr>
          <w:b/>
          <w:bCs/>
          <w:sz w:val="20"/>
          <w:szCs w:val="20"/>
        </w:rPr>
        <w:t>*</w:t>
      </w:r>
      <w:r w:rsidRPr="0093331E">
        <w:rPr>
          <w:sz w:val="20"/>
          <w:szCs w:val="20"/>
        </w:rPr>
        <w:t xml:space="preserve"> CECs measured according to the method proposed in Montes et al. </w:t>
      </w:r>
      <w:r w:rsidR="003D1E7C" w:rsidRPr="0093331E">
        <w:rPr>
          <w:color w:val="000000"/>
          <w:sz w:val="20"/>
          <w:szCs w:val="20"/>
        </w:rPr>
        <w:t>[2]</w:t>
      </w:r>
      <w:r w:rsidRPr="0093331E">
        <w:rPr>
          <w:color w:val="000000"/>
          <w:sz w:val="20"/>
          <w:szCs w:val="20"/>
        </w:rPr>
        <w:t>.</w:t>
      </w:r>
      <w:r w:rsidRPr="0093331E">
        <w:rPr>
          <w:sz w:val="20"/>
          <w:szCs w:val="20"/>
        </w:rPr>
        <w:t xml:space="preserve"> LOQ – Limit of quantification; </w:t>
      </w:r>
      <w:r w:rsidR="008F502E" w:rsidRPr="0093331E">
        <w:rPr>
          <w:rFonts w:cs="Times New Roman"/>
          <w:sz w:val="20"/>
          <w:szCs w:val="20"/>
          <w:vertAlign w:val="superscript"/>
        </w:rPr>
        <w:t>α</w:t>
      </w:r>
      <w:r w:rsidR="00481C93" w:rsidRPr="0093331E">
        <w:rPr>
          <w:sz w:val="20"/>
          <w:szCs w:val="20"/>
        </w:rPr>
        <w:t xml:space="preserve"> Refers to </w:t>
      </w:r>
      <w:r w:rsidR="007F1F17" w:rsidRPr="0093331E">
        <w:rPr>
          <w:sz w:val="20"/>
          <w:szCs w:val="20"/>
        </w:rPr>
        <w:t>UWW2 (</w:t>
      </w:r>
      <w:r w:rsidR="00481C93" w:rsidRPr="0093331E">
        <w:rPr>
          <w:sz w:val="20"/>
          <w:szCs w:val="20"/>
        </w:rPr>
        <w:t>post-MBR effluent</w:t>
      </w:r>
      <w:r w:rsidR="007F1F17" w:rsidRPr="0093331E">
        <w:rPr>
          <w:sz w:val="20"/>
          <w:szCs w:val="20"/>
        </w:rPr>
        <w:t>)</w:t>
      </w:r>
      <w:r w:rsidR="00E4157C" w:rsidRPr="0093331E">
        <w:rPr>
          <w:sz w:val="20"/>
          <w:szCs w:val="20"/>
        </w:rPr>
        <w:t>.</w:t>
      </w:r>
      <w:r w:rsidR="00314F46" w:rsidRPr="0093331E">
        <w:rPr>
          <w:sz w:val="20"/>
          <w:szCs w:val="20"/>
        </w:rPr>
        <w:t xml:space="preserve"> </w:t>
      </w:r>
      <w:r w:rsidR="002750D1" w:rsidRPr="0093331E">
        <w:rPr>
          <w:sz w:val="20"/>
          <w:szCs w:val="20"/>
        </w:rPr>
        <w:t xml:space="preserve">n.a – </w:t>
      </w:r>
      <w:r w:rsidR="0075754C" w:rsidRPr="0093331E">
        <w:rPr>
          <w:sz w:val="20"/>
          <w:szCs w:val="20"/>
        </w:rPr>
        <w:t xml:space="preserve">not analyzed; </w:t>
      </w:r>
      <w:proofErr w:type="spellStart"/>
      <w:r w:rsidRPr="0093331E">
        <w:rPr>
          <w:sz w:val="20"/>
          <w:szCs w:val="20"/>
        </w:rPr>
        <w:t>n.d</w:t>
      </w:r>
      <w:proofErr w:type="spellEnd"/>
      <w:r w:rsidRPr="0093331E">
        <w:rPr>
          <w:sz w:val="20"/>
          <w:szCs w:val="20"/>
        </w:rPr>
        <w:t xml:space="preserve"> – not detected.</w:t>
      </w:r>
      <w:r w:rsidR="00E25AA3" w:rsidRPr="0093331E">
        <w:rPr>
          <w:sz w:val="20"/>
          <w:szCs w:val="20"/>
        </w:rPr>
        <w:t xml:space="preserve"> </w:t>
      </w:r>
      <w:r w:rsidRPr="0093331E">
        <w:rPr>
          <w:b/>
          <w:bCs/>
        </w:rPr>
        <w:br w:type="page"/>
      </w:r>
    </w:p>
    <w:p w14:paraId="6D02B4DE" w14:textId="7969E5FE" w:rsidR="000B3462" w:rsidRPr="0093331E" w:rsidRDefault="000B3462" w:rsidP="00EB67B8">
      <w:pPr>
        <w:pStyle w:val="Legenda"/>
        <w:keepNext/>
        <w:spacing w:after="0" w:line="480" w:lineRule="auto"/>
        <w:rPr>
          <w:i w:val="0"/>
          <w:iCs/>
          <w:color w:val="auto"/>
          <w:sz w:val="36"/>
          <w:szCs w:val="36"/>
        </w:rPr>
      </w:pPr>
      <w:r w:rsidRPr="0093331E">
        <w:rPr>
          <w:b/>
          <w:bCs/>
          <w:i w:val="0"/>
          <w:iCs/>
          <w:color w:val="auto"/>
          <w:sz w:val="24"/>
          <w:szCs w:val="24"/>
        </w:rPr>
        <w:lastRenderedPageBreak/>
        <w:t>Table S</w:t>
      </w:r>
      <w:r w:rsidRPr="0093331E">
        <w:rPr>
          <w:b/>
          <w:bCs/>
          <w:i w:val="0"/>
          <w:iCs/>
          <w:color w:val="auto"/>
          <w:sz w:val="24"/>
          <w:szCs w:val="24"/>
        </w:rPr>
        <w:fldChar w:fldCharType="begin"/>
      </w:r>
      <w:r w:rsidRPr="0093331E">
        <w:rPr>
          <w:b/>
          <w:bCs/>
          <w:i w:val="0"/>
          <w:iCs/>
          <w:color w:val="auto"/>
          <w:sz w:val="24"/>
          <w:szCs w:val="24"/>
        </w:rPr>
        <w:instrText xml:space="preserve"> SEQ Table \* ARABIC </w:instrText>
      </w:r>
      <w:r w:rsidRPr="0093331E">
        <w:rPr>
          <w:b/>
          <w:bCs/>
          <w:i w:val="0"/>
          <w:iCs/>
          <w:color w:val="auto"/>
          <w:sz w:val="24"/>
          <w:szCs w:val="24"/>
        </w:rPr>
        <w:fldChar w:fldCharType="separate"/>
      </w:r>
      <w:r w:rsidRPr="0093331E">
        <w:rPr>
          <w:b/>
          <w:bCs/>
          <w:i w:val="0"/>
          <w:iCs/>
          <w:noProof/>
          <w:color w:val="auto"/>
          <w:sz w:val="24"/>
          <w:szCs w:val="24"/>
        </w:rPr>
        <w:t>4</w:t>
      </w:r>
      <w:r w:rsidRPr="0093331E">
        <w:rPr>
          <w:b/>
          <w:bCs/>
          <w:i w:val="0"/>
          <w:iCs/>
          <w:color w:val="auto"/>
          <w:sz w:val="24"/>
          <w:szCs w:val="24"/>
        </w:rPr>
        <w:fldChar w:fldCharType="end"/>
      </w:r>
      <w:r w:rsidRPr="0093331E">
        <w:rPr>
          <w:b/>
          <w:bCs/>
          <w:i w:val="0"/>
          <w:iCs/>
          <w:color w:val="auto"/>
          <w:sz w:val="24"/>
          <w:szCs w:val="24"/>
        </w:rPr>
        <w:t>.</w:t>
      </w:r>
      <w:r w:rsidR="00EB67B8" w:rsidRPr="0093331E">
        <w:rPr>
          <w:b/>
          <w:bCs/>
          <w:i w:val="0"/>
          <w:iCs/>
          <w:color w:val="auto"/>
          <w:sz w:val="24"/>
          <w:szCs w:val="24"/>
        </w:rPr>
        <w:t xml:space="preserve"> </w:t>
      </w:r>
      <w:r w:rsidRPr="0093331E">
        <w:rPr>
          <w:i w:val="0"/>
          <w:iCs/>
          <w:color w:val="auto"/>
          <w:sz w:val="24"/>
          <w:szCs w:val="24"/>
        </w:rPr>
        <w:t xml:space="preserve"> </w:t>
      </w:r>
      <w:r w:rsidR="00680A5D" w:rsidRPr="0093331E">
        <w:rPr>
          <w:i w:val="0"/>
          <w:iCs/>
          <w:color w:val="auto"/>
          <w:sz w:val="24"/>
          <w:szCs w:val="24"/>
        </w:rPr>
        <w:t>Target CECs</w:t>
      </w:r>
      <w:r w:rsidR="004360CB" w:rsidRPr="0093331E">
        <w:rPr>
          <w:i w:val="0"/>
          <w:iCs/>
          <w:color w:val="auto"/>
          <w:sz w:val="24"/>
          <w:szCs w:val="24"/>
        </w:rPr>
        <w:t xml:space="preserve"> for contamination</w:t>
      </w:r>
      <w:r w:rsidR="00680A5D" w:rsidRPr="0093331E">
        <w:rPr>
          <w:i w:val="0"/>
          <w:iCs/>
          <w:color w:val="auto"/>
          <w:sz w:val="24"/>
          <w:szCs w:val="24"/>
        </w:rPr>
        <w:t>/</w:t>
      </w:r>
      <w:r w:rsidR="004360CB" w:rsidRPr="0093331E">
        <w:rPr>
          <w:i w:val="0"/>
          <w:iCs/>
          <w:color w:val="auto"/>
          <w:sz w:val="24"/>
          <w:szCs w:val="24"/>
        </w:rPr>
        <w:t>quantification</w:t>
      </w:r>
      <w:r w:rsidR="00680A5D" w:rsidRPr="0093331E">
        <w:rPr>
          <w:i w:val="0"/>
          <w:iCs/>
          <w:color w:val="auto"/>
          <w:sz w:val="24"/>
          <w:szCs w:val="24"/>
        </w:rPr>
        <w:t xml:space="preserve"> in this </w:t>
      </w:r>
      <w:r w:rsidR="00582D2F" w:rsidRPr="0093331E">
        <w:rPr>
          <w:i w:val="0"/>
          <w:iCs/>
          <w:color w:val="auto"/>
          <w:sz w:val="24"/>
          <w:szCs w:val="24"/>
        </w:rPr>
        <w:t>work</w:t>
      </w:r>
      <w:r w:rsidR="00680A5D" w:rsidRPr="0093331E">
        <w:rPr>
          <w:i w:val="0"/>
          <w:iCs/>
          <w:color w:val="auto"/>
          <w:sz w:val="24"/>
          <w:szCs w:val="24"/>
        </w:rPr>
        <w:t xml:space="preserve">: acronym, </w:t>
      </w:r>
      <w:r w:rsidR="00582D2F" w:rsidRPr="0093331E">
        <w:rPr>
          <w:i w:val="0"/>
          <w:iCs/>
          <w:color w:val="auto"/>
          <w:sz w:val="24"/>
          <w:szCs w:val="24"/>
        </w:rPr>
        <w:t>molecular weight (</w:t>
      </w:r>
      <w:r w:rsidR="001E54A7" w:rsidRPr="0093331E">
        <w:rPr>
          <w:i w:val="0"/>
          <w:iCs/>
          <w:color w:val="auto"/>
          <w:sz w:val="24"/>
          <w:szCs w:val="24"/>
        </w:rPr>
        <w:t xml:space="preserve">MW), </w:t>
      </w:r>
      <w:r w:rsidR="00680A5D" w:rsidRPr="0093331E">
        <w:rPr>
          <w:i w:val="0"/>
          <w:iCs/>
          <w:color w:val="auto"/>
          <w:sz w:val="24"/>
          <w:szCs w:val="24"/>
        </w:rPr>
        <w:t>CAS number,</w:t>
      </w:r>
      <w:r w:rsidR="001E54A7" w:rsidRPr="0093331E">
        <w:rPr>
          <w:i w:val="0"/>
          <w:iCs/>
          <w:color w:val="auto"/>
          <w:sz w:val="24"/>
          <w:szCs w:val="24"/>
        </w:rPr>
        <w:t xml:space="preserve"> </w:t>
      </w:r>
      <w:r w:rsidR="004450B1" w:rsidRPr="0093331E">
        <w:rPr>
          <w:i w:val="0"/>
          <w:iCs/>
          <w:color w:val="auto"/>
          <w:sz w:val="24"/>
          <w:szCs w:val="24"/>
        </w:rPr>
        <w:t>and reactivity of the moie</w:t>
      </w:r>
      <w:r w:rsidR="0008553E" w:rsidRPr="0093331E">
        <w:rPr>
          <w:i w:val="0"/>
          <w:iCs/>
          <w:color w:val="auto"/>
          <w:sz w:val="24"/>
          <w:szCs w:val="24"/>
        </w:rPr>
        <w:t xml:space="preserve">ties with </w:t>
      </w:r>
      <w:r w:rsidR="00145720" w:rsidRPr="0093331E">
        <w:rPr>
          <w:i w:val="0"/>
          <w:iCs/>
          <w:color w:val="auto"/>
          <w:sz w:val="24"/>
          <w:szCs w:val="24"/>
        </w:rPr>
        <w:t>O</w:t>
      </w:r>
      <w:r w:rsidR="00145720" w:rsidRPr="0093331E">
        <w:rPr>
          <w:i w:val="0"/>
          <w:iCs/>
          <w:color w:val="auto"/>
          <w:sz w:val="24"/>
          <w:szCs w:val="24"/>
          <w:vertAlign w:val="subscript"/>
        </w:rPr>
        <w:t>3</w:t>
      </w:r>
      <w:r w:rsidR="0008553E" w:rsidRPr="0093331E">
        <w:rPr>
          <w:i w:val="0"/>
          <w:iCs/>
          <w:color w:val="auto"/>
          <w:sz w:val="24"/>
          <w:szCs w:val="24"/>
        </w:rPr>
        <w:t xml:space="preserve"> (</w:t>
      </w:r>
      <w:r w:rsidR="00145720" w:rsidRPr="0093331E">
        <w:rPr>
          <w:i w:val="0"/>
          <w:iCs/>
          <w:color w:val="auto"/>
          <w:sz w:val="24"/>
          <w:szCs w:val="24"/>
        </w:rPr>
        <w:t xml:space="preserve">at </w:t>
      </w:r>
      <w:r w:rsidR="009171CA" w:rsidRPr="0093331E">
        <w:rPr>
          <w:i w:val="0"/>
          <w:iCs/>
          <w:color w:val="auto"/>
          <w:sz w:val="24"/>
          <w:szCs w:val="24"/>
        </w:rPr>
        <w:t>circumneutral pH</w:t>
      </w:r>
      <w:r w:rsidR="0008553E" w:rsidRPr="0093331E">
        <w:rPr>
          <w:i w:val="0"/>
          <w:iCs/>
          <w:color w:val="auto"/>
          <w:sz w:val="24"/>
          <w:szCs w:val="24"/>
        </w:rPr>
        <w:t>)</w:t>
      </w:r>
      <w:r w:rsidR="009171CA" w:rsidRPr="0093331E">
        <w:rPr>
          <w:i w:val="0"/>
          <w:iCs/>
          <w:color w:val="auto"/>
          <w:sz w:val="24"/>
          <w:szCs w:val="24"/>
        </w:rPr>
        <w:t xml:space="preserve">. </w:t>
      </w:r>
    </w:p>
    <w:tbl>
      <w:tblPr>
        <w:tblW w:w="9659" w:type="dxa"/>
        <w:tblLook w:val="04A0" w:firstRow="1" w:lastRow="0" w:firstColumn="1" w:lastColumn="0" w:noHBand="0" w:noVBand="1"/>
      </w:tblPr>
      <w:tblGrid>
        <w:gridCol w:w="3402"/>
        <w:gridCol w:w="851"/>
        <w:gridCol w:w="1276"/>
        <w:gridCol w:w="992"/>
        <w:gridCol w:w="1700"/>
        <w:gridCol w:w="1438"/>
      </w:tblGrid>
      <w:tr w:rsidR="00877831" w:rsidRPr="0093331E" w14:paraId="6CBA71D9" w14:textId="77777777" w:rsidTr="001D1532">
        <w:trPr>
          <w:trHeight w:val="285"/>
        </w:trPr>
        <w:tc>
          <w:tcPr>
            <w:tcW w:w="4253" w:type="dxa"/>
            <w:gridSpan w:val="2"/>
            <w:tcBorders>
              <w:top w:val="single" w:sz="8" w:space="0" w:color="auto"/>
              <w:left w:val="nil"/>
              <w:bottom w:val="single" w:sz="4" w:space="0" w:color="auto"/>
              <w:right w:val="nil"/>
            </w:tcBorders>
            <w:shd w:val="clear" w:color="auto" w:fill="auto"/>
            <w:noWrap/>
            <w:vAlign w:val="center"/>
            <w:hideMark/>
          </w:tcPr>
          <w:p w14:paraId="75339092" w14:textId="20EDE651" w:rsidR="001E4552" w:rsidRPr="0093331E" w:rsidRDefault="00134594" w:rsidP="00877831">
            <w:pPr>
              <w:spacing w:after="0" w:line="240" w:lineRule="auto"/>
              <w:jc w:val="center"/>
              <w:rPr>
                <w:rFonts w:eastAsia="Times New Roman" w:cs="Times New Roman"/>
                <w:b/>
                <w:bCs/>
                <w:iCs w:val="0"/>
                <w:color w:val="000000"/>
                <w:sz w:val="20"/>
                <w:szCs w:val="20"/>
              </w:rPr>
            </w:pPr>
            <w:r w:rsidRPr="0093331E">
              <w:rPr>
                <w:rFonts w:cs="Times New Roman"/>
                <w:b/>
                <w:bCs/>
                <w:iCs w:val="0"/>
                <w:sz w:val="20"/>
              </w:rPr>
              <w:t>Contaminant</w:t>
            </w:r>
          </w:p>
        </w:tc>
        <w:tc>
          <w:tcPr>
            <w:tcW w:w="1276" w:type="dxa"/>
            <w:tcBorders>
              <w:top w:val="single" w:sz="8" w:space="0" w:color="auto"/>
              <w:left w:val="nil"/>
              <w:bottom w:val="single" w:sz="4" w:space="0" w:color="auto"/>
              <w:right w:val="nil"/>
            </w:tcBorders>
            <w:shd w:val="clear" w:color="auto" w:fill="auto"/>
            <w:noWrap/>
            <w:vAlign w:val="center"/>
            <w:hideMark/>
          </w:tcPr>
          <w:p w14:paraId="563E1511" w14:textId="77777777"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CAS number</w:t>
            </w:r>
          </w:p>
        </w:tc>
        <w:tc>
          <w:tcPr>
            <w:tcW w:w="992" w:type="dxa"/>
            <w:tcBorders>
              <w:top w:val="single" w:sz="8" w:space="0" w:color="auto"/>
              <w:left w:val="nil"/>
              <w:bottom w:val="single" w:sz="4" w:space="0" w:color="auto"/>
              <w:right w:val="nil"/>
            </w:tcBorders>
            <w:shd w:val="clear" w:color="auto" w:fill="auto"/>
            <w:noWrap/>
            <w:vAlign w:val="center"/>
            <w:hideMark/>
          </w:tcPr>
          <w:p w14:paraId="3E58FFF8" w14:textId="1086A36D"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MW</w:t>
            </w:r>
          </w:p>
          <w:p w14:paraId="26BB19E6" w14:textId="52C08271"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(g mol</w:t>
            </w:r>
            <w:r w:rsidRPr="0093331E">
              <w:rPr>
                <w:rFonts w:eastAsia="Times New Roman" w:cs="Times New Roman"/>
                <w:b/>
                <w:bCs/>
                <w:iCs w:val="0"/>
                <w:color w:val="000000"/>
                <w:sz w:val="20"/>
                <w:szCs w:val="20"/>
                <w:vertAlign w:val="superscript"/>
              </w:rPr>
              <w:t>-1</w:t>
            </w:r>
            <w:r w:rsidRPr="0093331E">
              <w:rPr>
                <w:rFonts w:eastAsia="Times New Roman" w:cs="Times New Roman"/>
                <w:b/>
                <w:bCs/>
                <w:iCs w:val="0"/>
                <w:color w:val="000000"/>
                <w:sz w:val="20"/>
                <w:szCs w:val="20"/>
              </w:rPr>
              <w:t>)</w:t>
            </w:r>
          </w:p>
        </w:tc>
        <w:tc>
          <w:tcPr>
            <w:tcW w:w="1700" w:type="dxa"/>
            <w:tcBorders>
              <w:top w:val="single" w:sz="8" w:space="0" w:color="auto"/>
              <w:left w:val="nil"/>
              <w:bottom w:val="single" w:sz="4" w:space="0" w:color="auto"/>
              <w:right w:val="nil"/>
            </w:tcBorders>
            <w:shd w:val="clear" w:color="auto" w:fill="auto"/>
            <w:noWrap/>
            <w:vAlign w:val="center"/>
            <w:hideMark/>
          </w:tcPr>
          <w:p w14:paraId="72DD5588" w14:textId="214C3729"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Reactive moieties</w:t>
            </w:r>
          </w:p>
        </w:tc>
        <w:tc>
          <w:tcPr>
            <w:tcW w:w="1438" w:type="dxa"/>
            <w:tcBorders>
              <w:top w:val="single" w:sz="8" w:space="0" w:color="auto"/>
              <w:left w:val="nil"/>
              <w:bottom w:val="single" w:sz="4" w:space="0" w:color="auto"/>
              <w:right w:val="nil"/>
            </w:tcBorders>
            <w:shd w:val="clear" w:color="auto" w:fill="auto"/>
            <w:noWrap/>
            <w:vAlign w:val="center"/>
            <w:hideMark/>
          </w:tcPr>
          <w:p w14:paraId="30273F76" w14:textId="6880C32E" w:rsidR="001E4552" w:rsidRPr="0093331E" w:rsidRDefault="008B0B15" w:rsidP="00912803">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R</w:t>
            </w:r>
            <w:r w:rsidR="001E4552" w:rsidRPr="0093331E">
              <w:rPr>
                <w:rFonts w:eastAsia="Times New Roman" w:cs="Times New Roman"/>
                <w:b/>
                <w:bCs/>
                <w:iCs w:val="0"/>
                <w:color w:val="000000"/>
                <w:sz w:val="20"/>
                <w:szCs w:val="20"/>
              </w:rPr>
              <w:t>eactivity</w:t>
            </w:r>
            <w:r w:rsidRPr="0093331E">
              <w:rPr>
                <w:rFonts w:eastAsia="Times New Roman" w:cs="Times New Roman"/>
                <w:b/>
                <w:bCs/>
                <w:iCs w:val="0"/>
                <w:color w:val="000000"/>
                <w:sz w:val="20"/>
                <w:szCs w:val="20"/>
              </w:rPr>
              <w:t xml:space="preserve"> with O</w:t>
            </w:r>
            <w:r w:rsidRPr="0093331E">
              <w:rPr>
                <w:rFonts w:eastAsia="Times New Roman" w:cs="Times New Roman"/>
                <w:b/>
                <w:bCs/>
                <w:iCs w:val="0"/>
                <w:color w:val="000000"/>
                <w:sz w:val="20"/>
                <w:szCs w:val="20"/>
                <w:vertAlign w:val="subscript"/>
              </w:rPr>
              <w:t>3</w:t>
            </w:r>
          </w:p>
        </w:tc>
      </w:tr>
      <w:tr w:rsidR="008118B1" w:rsidRPr="0093331E" w14:paraId="47D205E6" w14:textId="77777777" w:rsidTr="00A97396">
        <w:trPr>
          <w:trHeight w:val="255"/>
        </w:trPr>
        <w:tc>
          <w:tcPr>
            <w:tcW w:w="9659" w:type="dxa"/>
            <w:gridSpan w:val="6"/>
            <w:tcBorders>
              <w:top w:val="nil"/>
              <w:left w:val="nil"/>
              <w:bottom w:val="dotted" w:sz="4" w:space="0" w:color="auto"/>
              <w:right w:val="nil"/>
            </w:tcBorders>
            <w:shd w:val="clear" w:color="auto" w:fill="auto"/>
            <w:noWrap/>
            <w:vAlign w:val="center"/>
            <w:hideMark/>
          </w:tcPr>
          <w:p w14:paraId="4E810CB9" w14:textId="0D36C9C9" w:rsidR="00581C6F" w:rsidRPr="0093331E" w:rsidRDefault="00581C6F" w:rsidP="00877831">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Pharmaceuticals</w:t>
            </w:r>
          </w:p>
        </w:tc>
      </w:tr>
      <w:tr w:rsidR="00877831" w:rsidRPr="0093331E" w14:paraId="669A82EF" w14:textId="77777777" w:rsidTr="001D1532">
        <w:trPr>
          <w:trHeight w:val="255"/>
        </w:trPr>
        <w:tc>
          <w:tcPr>
            <w:tcW w:w="3402" w:type="dxa"/>
            <w:tcBorders>
              <w:top w:val="nil"/>
              <w:left w:val="nil"/>
              <w:bottom w:val="nil"/>
              <w:right w:val="nil"/>
            </w:tcBorders>
            <w:shd w:val="clear" w:color="auto" w:fill="auto"/>
            <w:noWrap/>
            <w:vAlign w:val="center"/>
            <w:hideMark/>
          </w:tcPr>
          <w:p w14:paraId="5F392996" w14:textId="77777777" w:rsidR="001E4552" w:rsidRPr="0093331E" w:rsidRDefault="001E4552"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Amantadine</w:t>
            </w:r>
          </w:p>
        </w:tc>
        <w:tc>
          <w:tcPr>
            <w:tcW w:w="851" w:type="dxa"/>
            <w:tcBorders>
              <w:top w:val="nil"/>
              <w:left w:val="nil"/>
              <w:bottom w:val="nil"/>
              <w:right w:val="nil"/>
            </w:tcBorders>
            <w:shd w:val="clear" w:color="auto" w:fill="auto"/>
            <w:noWrap/>
            <w:vAlign w:val="center"/>
            <w:hideMark/>
          </w:tcPr>
          <w:p w14:paraId="2EFD41F3" w14:textId="77777777"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AMT</w:t>
            </w:r>
          </w:p>
        </w:tc>
        <w:tc>
          <w:tcPr>
            <w:tcW w:w="1276" w:type="dxa"/>
            <w:tcBorders>
              <w:top w:val="nil"/>
              <w:left w:val="nil"/>
              <w:bottom w:val="nil"/>
              <w:right w:val="nil"/>
            </w:tcBorders>
            <w:shd w:val="clear" w:color="auto" w:fill="auto"/>
            <w:noWrap/>
            <w:vAlign w:val="center"/>
            <w:hideMark/>
          </w:tcPr>
          <w:p w14:paraId="44D7D4AE" w14:textId="7AAD3F96" w:rsidR="001E4552" w:rsidRPr="0093331E" w:rsidRDefault="00FA23F0"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768-94-5</w:t>
            </w:r>
          </w:p>
        </w:tc>
        <w:tc>
          <w:tcPr>
            <w:tcW w:w="992" w:type="dxa"/>
            <w:tcBorders>
              <w:top w:val="nil"/>
              <w:left w:val="nil"/>
              <w:bottom w:val="nil"/>
              <w:right w:val="nil"/>
            </w:tcBorders>
            <w:shd w:val="clear" w:color="auto" w:fill="auto"/>
            <w:noWrap/>
            <w:vAlign w:val="center"/>
            <w:hideMark/>
          </w:tcPr>
          <w:p w14:paraId="2706E30A" w14:textId="55D6B7E7" w:rsidR="001E4552" w:rsidRPr="0093331E" w:rsidRDefault="00962710"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151.2</w:t>
            </w:r>
          </w:p>
        </w:tc>
        <w:tc>
          <w:tcPr>
            <w:tcW w:w="1700" w:type="dxa"/>
            <w:tcBorders>
              <w:top w:val="nil"/>
              <w:left w:val="nil"/>
              <w:bottom w:val="nil"/>
              <w:right w:val="nil"/>
            </w:tcBorders>
            <w:shd w:val="clear" w:color="auto" w:fill="auto"/>
            <w:noWrap/>
            <w:vAlign w:val="center"/>
            <w:hideMark/>
          </w:tcPr>
          <w:p w14:paraId="4E40C994" w14:textId="1FD0627A" w:rsidR="001E4552" w:rsidRPr="0093331E" w:rsidRDefault="00C70FEA" w:rsidP="001D1532">
            <w:pPr>
              <w:spacing w:after="0" w:line="240" w:lineRule="auto"/>
              <w:jc w:val="center"/>
              <w:rPr>
                <w:rFonts w:eastAsia="Times New Roman" w:cs="Times New Roman"/>
                <w:iCs w:val="0"/>
                <w:sz w:val="20"/>
                <w:szCs w:val="20"/>
              </w:rPr>
            </w:pPr>
            <w:r w:rsidRPr="0093331E">
              <w:rPr>
                <w:sz w:val="20"/>
                <w:szCs w:val="20"/>
              </w:rPr>
              <w:t xml:space="preserve">Primary </w:t>
            </w:r>
            <w:r w:rsidR="001D1532" w:rsidRPr="0093331E">
              <w:rPr>
                <w:sz w:val="20"/>
                <w:szCs w:val="20"/>
              </w:rPr>
              <w:t>a</w:t>
            </w:r>
            <w:r w:rsidRPr="0093331E">
              <w:rPr>
                <w:sz w:val="20"/>
                <w:szCs w:val="20"/>
              </w:rPr>
              <w:t>mine</w:t>
            </w:r>
          </w:p>
        </w:tc>
        <w:tc>
          <w:tcPr>
            <w:tcW w:w="1438" w:type="dxa"/>
            <w:tcBorders>
              <w:top w:val="nil"/>
              <w:left w:val="nil"/>
              <w:bottom w:val="nil"/>
              <w:right w:val="nil"/>
            </w:tcBorders>
            <w:shd w:val="clear" w:color="auto" w:fill="auto"/>
            <w:noWrap/>
            <w:vAlign w:val="center"/>
            <w:hideMark/>
          </w:tcPr>
          <w:p w14:paraId="26820F87" w14:textId="4066E9B0" w:rsidR="001E4552" w:rsidRPr="0093331E" w:rsidRDefault="008A67F3"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877831" w:rsidRPr="0093331E" w14:paraId="3D817C05" w14:textId="77777777" w:rsidTr="001D1532">
        <w:trPr>
          <w:trHeight w:val="255"/>
        </w:trPr>
        <w:tc>
          <w:tcPr>
            <w:tcW w:w="3402" w:type="dxa"/>
            <w:tcBorders>
              <w:top w:val="nil"/>
              <w:left w:val="nil"/>
              <w:bottom w:val="nil"/>
              <w:right w:val="nil"/>
            </w:tcBorders>
            <w:shd w:val="clear" w:color="auto" w:fill="auto"/>
            <w:noWrap/>
            <w:vAlign w:val="center"/>
            <w:hideMark/>
          </w:tcPr>
          <w:p w14:paraId="509E034F" w14:textId="77777777" w:rsidR="001E4552" w:rsidRPr="0093331E" w:rsidRDefault="001E4552"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Amisulpride</w:t>
            </w:r>
          </w:p>
        </w:tc>
        <w:tc>
          <w:tcPr>
            <w:tcW w:w="851" w:type="dxa"/>
            <w:tcBorders>
              <w:top w:val="nil"/>
              <w:left w:val="nil"/>
              <w:bottom w:val="nil"/>
              <w:right w:val="nil"/>
            </w:tcBorders>
            <w:shd w:val="clear" w:color="auto" w:fill="auto"/>
            <w:noWrap/>
            <w:vAlign w:val="center"/>
            <w:hideMark/>
          </w:tcPr>
          <w:p w14:paraId="58F1CA89" w14:textId="77777777"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ASPD</w:t>
            </w:r>
          </w:p>
        </w:tc>
        <w:tc>
          <w:tcPr>
            <w:tcW w:w="1276" w:type="dxa"/>
            <w:tcBorders>
              <w:top w:val="nil"/>
              <w:left w:val="nil"/>
              <w:bottom w:val="nil"/>
              <w:right w:val="nil"/>
            </w:tcBorders>
            <w:shd w:val="clear" w:color="auto" w:fill="auto"/>
            <w:noWrap/>
            <w:vAlign w:val="center"/>
            <w:hideMark/>
          </w:tcPr>
          <w:p w14:paraId="4EF3C5A2" w14:textId="095C1214" w:rsidR="001E4552" w:rsidRPr="0093331E" w:rsidRDefault="00027886"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71675-85-9</w:t>
            </w:r>
          </w:p>
        </w:tc>
        <w:tc>
          <w:tcPr>
            <w:tcW w:w="992" w:type="dxa"/>
            <w:tcBorders>
              <w:top w:val="nil"/>
              <w:left w:val="nil"/>
              <w:bottom w:val="nil"/>
              <w:right w:val="nil"/>
            </w:tcBorders>
            <w:shd w:val="clear" w:color="auto" w:fill="auto"/>
            <w:noWrap/>
            <w:vAlign w:val="center"/>
            <w:hideMark/>
          </w:tcPr>
          <w:p w14:paraId="78F1A5D9" w14:textId="7A312E67" w:rsidR="001E4552" w:rsidRPr="0093331E" w:rsidRDefault="000B3462"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369.5</w:t>
            </w:r>
          </w:p>
        </w:tc>
        <w:tc>
          <w:tcPr>
            <w:tcW w:w="1700" w:type="dxa"/>
            <w:tcBorders>
              <w:top w:val="nil"/>
              <w:left w:val="nil"/>
              <w:bottom w:val="nil"/>
              <w:right w:val="nil"/>
            </w:tcBorders>
            <w:shd w:val="clear" w:color="auto" w:fill="auto"/>
            <w:noWrap/>
            <w:vAlign w:val="center"/>
            <w:hideMark/>
          </w:tcPr>
          <w:p w14:paraId="69747967" w14:textId="6E2A95AE" w:rsidR="001E4552" w:rsidRPr="0093331E" w:rsidRDefault="005E322C" w:rsidP="001D1532">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Tertiary amine</w:t>
            </w:r>
          </w:p>
        </w:tc>
        <w:tc>
          <w:tcPr>
            <w:tcW w:w="1438" w:type="dxa"/>
            <w:tcBorders>
              <w:top w:val="nil"/>
              <w:left w:val="nil"/>
              <w:bottom w:val="nil"/>
              <w:right w:val="nil"/>
            </w:tcBorders>
            <w:shd w:val="clear" w:color="auto" w:fill="auto"/>
            <w:noWrap/>
            <w:vAlign w:val="center"/>
            <w:hideMark/>
          </w:tcPr>
          <w:p w14:paraId="3462631F" w14:textId="10CD8B82" w:rsidR="001E4552" w:rsidRPr="0093331E" w:rsidRDefault="000B4FA0"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877831" w:rsidRPr="0093331E" w14:paraId="39D74077" w14:textId="77777777" w:rsidTr="001D1532">
        <w:trPr>
          <w:trHeight w:val="300"/>
        </w:trPr>
        <w:tc>
          <w:tcPr>
            <w:tcW w:w="3402" w:type="dxa"/>
            <w:tcBorders>
              <w:top w:val="nil"/>
              <w:left w:val="nil"/>
              <w:bottom w:val="nil"/>
              <w:right w:val="nil"/>
            </w:tcBorders>
            <w:shd w:val="clear" w:color="auto" w:fill="auto"/>
            <w:noWrap/>
            <w:vAlign w:val="center"/>
            <w:hideMark/>
          </w:tcPr>
          <w:p w14:paraId="2B7FAAE7"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Atenolol</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5BCC26A6"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ATNL</w:t>
            </w:r>
          </w:p>
        </w:tc>
        <w:tc>
          <w:tcPr>
            <w:tcW w:w="1276" w:type="dxa"/>
            <w:tcBorders>
              <w:top w:val="nil"/>
              <w:left w:val="nil"/>
              <w:bottom w:val="nil"/>
              <w:right w:val="nil"/>
            </w:tcBorders>
            <w:shd w:val="clear" w:color="auto" w:fill="auto"/>
            <w:noWrap/>
            <w:vAlign w:val="center"/>
            <w:hideMark/>
          </w:tcPr>
          <w:p w14:paraId="41F39A20" w14:textId="2528913F"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29122-68-7</w:t>
            </w:r>
          </w:p>
        </w:tc>
        <w:tc>
          <w:tcPr>
            <w:tcW w:w="992" w:type="dxa"/>
            <w:tcBorders>
              <w:top w:val="nil"/>
              <w:left w:val="nil"/>
              <w:bottom w:val="nil"/>
              <w:right w:val="nil"/>
            </w:tcBorders>
            <w:shd w:val="clear" w:color="auto" w:fill="auto"/>
            <w:noWrap/>
            <w:vAlign w:val="center"/>
            <w:hideMark/>
          </w:tcPr>
          <w:p w14:paraId="396CA613" w14:textId="7C0D83C5"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266.3</w:t>
            </w:r>
          </w:p>
        </w:tc>
        <w:tc>
          <w:tcPr>
            <w:tcW w:w="1700" w:type="dxa"/>
            <w:tcBorders>
              <w:top w:val="nil"/>
              <w:left w:val="nil"/>
              <w:bottom w:val="nil"/>
              <w:right w:val="nil"/>
            </w:tcBorders>
            <w:shd w:val="clear" w:color="auto" w:fill="auto"/>
            <w:noWrap/>
            <w:vAlign w:val="center"/>
            <w:hideMark/>
          </w:tcPr>
          <w:p w14:paraId="182C08B0" w14:textId="3D2242F7" w:rsidR="00C45F47" w:rsidRPr="0093331E" w:rsidRDefault="006531C3"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Secondary amine</w:t>
            </w:r>
          </w:p>
        </w:tc>
        <w:tc>
          <w:tcPr>
            <w:tcW w:w="1438" w:type="dxa"/>
            <w:tcBorders>
              <w:top w:val="nil"/>
              <w:left w:val="nil"/>
              <w:bottom w:val="nil"/>
              <w:right w:val="nil"/>
            </w:tcBorders>
            <w:shd w:val="clear" w:color="auto" w:fill="auto"/>
            <w:noWrap/>
            <w:vAlign w:val="center"/>
            <w:hideMark/>
          </w:tcPr>
          <w:p w14:paraId="6C55FCFC" w14:textId="1B10C215" w:rsidR="00C45F47" w:rsidRPr="0093331E" w:rsidRDefault="00601C7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Moderate</w:t>
            </w:r>
          </w:p>
        </w:tc>
      </w:tr>
      <w:tr w:rsidR="00877831" w:rsidRPr="0093331E" w14:paraId="54CCEBFF" w14:textId="77777777" w:rsidTr="001D1532">
        <w:trPr>
          <w:trHeight w:val="300"/>
        </w:trPr>
        <w:tc>
          <w:tcPr>
            <w:tcW w:w="3402" w:type="dxa"/>
            <w:tcBorders>
              <w:top w:val="nil"/>
              <w:left w:val="nil"/>
              <w:bottom w:val="nil"/>
              <w:right w:val="nil"/>
            </w:tcBorders>
            <w:shd w:val="clear" w:color="auto" w:fill="auto"/>
            <w:noWrap/>
            <w:vAlign w:val="center"/>
            <w:hideMark/>
          </w:tcPr>
          <w:p w14:paraId="11D0E4E2"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Bisoprolol</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15E968CD"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BSPL</w:t>
            </w:r>
          </w:p>
        </w:tc>
        <w:tc>
          <w:tcPr>
            <w:tcW w:w="1276" w:type="dxa"/>
            <w:tcBorders>
              <w:top w:val="nil"/>
              <w:left w:val="nil"/>
              <w:bottom w:val="nil"/>
              <w:right w:val="nil"/>
            </w:tcBorders>
            <w:shd w:val="clear" w:color="auto" w:fill="auto"/>
            <w:noWrap/>
            <w:vAlign w:val="center"/>
            <w:hideMark/>
          </w:tcPr>
          <w:p w14:paraId="36664AE1" w14:textId="68E1D376" w:rsidR="00C45F47" w:rsidRPr="0093331E" w:rsidRDefault="009D537D"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66722-44-9</w:t>
            </w:r>
          </w:p>
        </w:tc>
        <w:tc>
          <w:tcPr>
            <w:tcW w:w="992" w:type="dxa"/>
            <w:tcBorders>
              <w:top w:val="nil"/>
              <w:left w:val="nil"/>
              <w:bottom w:val="nil"/>
              <w:right w:val="nil"/>
            </w:tcBorders>
            <w:shd w:val="clear" w:color="auto" w:fill="auto"/>
            <w:noWrap/>
            <w:vAlign w:val="center"/>
            <w:hideMark/>
          </w:tcPr>
          <w:p w14:paraId="0D535B61" w14:textId="2D851B46"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325.4</w:t>
            </w:r>
          </w:p>
        </w:tc>
        <w:tc>
          <w:tcPr>
            <w:tcW w:w="1700" w:type="dxa"/>
            <w:tcBorders>
              <w:top w:val="nil"/>
              <w:left w:val="nil"/>
              <w:bottom w:val="nil"/>
              <w:right w:val="nil"/>
            </w:tcBorders>
            <w:shd w:val="clear" w:color="auto" w:fill="auto"/>
            <w:noWrap/>
            <w:vAlign w:val="center"/>
            <w:hideMark/>
          </w:tcPr>
          <w:p w14:paraId="51E55035" w14:textId="1DF0D352" w:rsidR="00C45F47" w:rsidRPr="0093331E" w:rsidRDefault="00EF19D2" w:rsidP="00877831">
            <w:pPr>
              <w:spacing w:after="0" w:line="240" w:lineRule="auto"/>
              <w:jc w:val="center"/>
              <w:rPr>
                <w:rFonts w:eastAsia="Times New Roman" w:cs="Times New Roman"/>
                <w:iCs w:val="0"/>
                <w:sz w:val="20"/>
                <w:szCs w:val="20"/>
              </w:rPr>
            </w:pPr>
            <w:r w:rsidRPr="0093331E">
              <w:rPr>
                <w:sz w:val="20"/>
                <w:szCs w:val="14"/>
              </w:rPr>
              <w:t>Aromatic ring</w:t>
            </w:r>
          </w:p>
        </w:tc>
        <w:tc>
          <w:tcPr>
            <w:tcW w:w="1438" w:type="dxa"/>
            <w:tcBorders>
              <w:top w:val="nil"/>
              <w:left w:val="nil"/>
              <w:bottom w:val="nil"/>
              <w:right w:val="nil"/>
            </w:tcBorders>
            <w:shd w:val="clear" w:color="auto" w:fill="auto"/>
            <w:noWrap/>
            <w:vAlign w:val="center"/>
            <w:hideMark/>
          </w:tcPr>
          <w:p w14:paraId="6542F564" w14:textId="7BF18E3C" w:rsidR="00C45F47" w:rsidRPr="0093331E" w:rsidRDefault="00860965"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877831" w:rsidRPr="0093331E" w14:paraId="6EF32B51" w14:textId="77777777" w:rsidTr="001D1532">
        <w:trPr>
          <w:trHeight w:val="300"/>
        </w:trPr>
        <w:tc>
          <w:tcPr>
            <w:tcW w:w="3402" w:type="dxa"/>
            <w:tcBorders>
              <w:top w:val="nil"/>
              <w:left w:val="nil"/>
              <w:bottom w:val="nil"/>
              <w:right w:val="nil"/>
            </w:tcBorders>
            <w:shd w:val="clear" w:color="auto" w:fill="auto"/>
            <w:noWrap/>
            <w:vAlign w:val="center"/>
            <w:hideMark/>
          </w:tcPr>
          <w:p w14:paraId="54867A57"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Carbamazepine</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46103A3D"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CBZ</w:t>
            </w:r>
          </w:p>
        </w:tc>
        <w:tc>
          <w:tcPr>
            <w:tcW w:w="1276" w:type="dxa"/>
            <w:tcBorders>
              <w:top w:val="nil"/>
              <w:left w:val="nil"/>
              <w:bottom w:val="nil"/>
              <w:right w:val="nil"/>
            </w:tcBorders>
            <w:shd w:val="clear" w:color="auto" w:fill="auto"/>
            <w:noWrap/>
            <w:vAlign w:val="center"/>
            <w:hideMark/>
          </w:tcPr>
          <w:p w14:paraId="77971FCE" w14:textId="7AAF8227" w:rsidR="00C45F47" w:rsidRPr="0093331E" w:rsidRDefault="008736E8"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298-46-4</w:t>
            </w:r>
          </w:p>
        </w:tc>
        <w:tc>
          <w:tcPr>
            <w:tcW w:w="992" w:type="dxa"/>
            <w:tcBorders>
              <w:top w:val="nil"/>
              <w:left w:val="nil"/>
              <w:bottom w:val="nil"/>
              <w:right w:val="nil"/>
            </w:tcBorders>
            <w:shd w:val="clear" w:color="auto" w:fill="auto"/>
            <w:noWrap/>
            <w:vAlign w:val="center"/>
            <w:hideMark/>
          </w:tcPr>
          <w:p w14:paraId="7BAC2661" w14:textId="667405E6"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236.3</w:t>
            </w:r>
          </w:p>
        </w:tc>
        <w:tc>
          <w:tcPr>
            <w:tcW w:w="1700" w:type="dxa"/>
            <w:tcBorders>
              <w:top w:val="nil"/>
              <w:left w:val="nil"/>
              <w:bottom w:val="nil"/>
              <w:right w:val="nil"/>
            </w:tcBorders>
            <w:shd w:val="clear" w:color="auto" w:fill="auto"/>
            <w:noWrap/>
            <w:vAlign w:val="center"/>
            <w:hideMark/>
          </w:tcPr>
          <w:p w14:paraId="164963E2" w14:textId="24F86BA1" w:rsidR="00C45F47" w:rsidRPr="0093331E" w:rsidRDefault="006531C3"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Olefin, amide, benzene ring</w:t>
            </w:r>
          </w:p>
        </w:tc>
        <w:tc>
          <w:tcPr>
            <w:tcW w:w="1438" w:type="dxa"/>
            <w:tcBorders>
              <w:top w:val="nil"/>
              <w:left w:val="nil"/>
              <w:bottom w:val="nil"/>
              <w:right w:val="nil"/>
            </w:tcBorders>
            <w:shd w:val="clear" w:color="auto" w:fill="auto"/>
            <w:noWrap/>
            <w:vAlign w:val="center"/>
            <w:hideMark/>
          </w:tcPr>
          <w:p w14:paraId="18898655" w14:textId="38566F98" w:rsidR="00C45F47" w:rsidRPr="0093331E" w:rsidRDefault="004C6EF7" w:rsidP="00877831">
            <w:pPr>
              <w:tabs>
                <w:tab w:val="left" w:pos="2430"/>
              </w:tabs>
              <w:spacing w:after="0" w:line="240" w:lineRule="auto"/>
              <w:jc w:val="center"/>
              <w:rPr>
                <w:rFonts w:cs="Times New Roman"/>
                <w:sz w:val="20"/>
                <w:szCs w:val="20"/>
              </w:rPr>
            </w:pPr>
            <w:r w:rsidRPr="0093331E">
              <w:rPr>
                <w:rFonts w:cs="Times New Roman"/>
                <w:sz w:val="20"/>
                <w:szCs w:val="20"/>
              </w:rPr>
              <w:t>Reactive</w:t>
            </w:r>
          </w:p>
        </w:tc>
      </w:tr>
      <w:tr w:rsidR="00877831" w:rsidRPr="0093331E" w14:paraId="3144EC98" w14:textId="77777777" w:rsidTr="001D1532">
        <w:trPr>
          <w:trHeight w:val="300"/>
        </w:trPr>
        <w:tc>
          <w:tcPr>
            <w:tcW w:w="3402" w:type="dxa"/>
            <w:tcBorders>
              <w:top w:val="nil"/>
              <w:left w:val="nil"/>
              <w:bottom w:val="nil"/>
              <w:right w:val="nil"/>
            </w:tcBorders>
            <w:shd w:val="clear" w:color="auto" w:fill="auto"/>
            <w:noWrap/>
            <w:vAlign w:val="center"/>
            <w:hideMark/>
          </w:tcPr>
          <w:p w14:paraId="01D1A45C"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Diclofenac</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629B207B"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DCF</w:t>
            </w:r>
          </w:p>
        </w:tc>
        <w:tc>
          <w:tcPr>
            <w:tcW w:w="1276" w:type="dxa"/>
            <w:tcBorders>
              <w:top w:val="nil"/>
              <w:left w:val="nil"/>
              <w:bottom w:val="nil"/>
              <w:right w:val="nil"/>
            </w:tcBorders>
            <w:shd w:val="clear" w:color="auto" w:fill="auto"/>
            <w:noWrap/>
            <w:vAlign w:val="center"/>
            <w:hideMark/>
          </w:tcPr>
          <w:p w14:paraId="7439FE54" w14:textId="37C373B6"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15307-86-5</w:t>
            </w:r>
          </w:p>
        </w:tc>
        <w:tc>
          <w:tcPr>
            <w:tcW w:w="992" w:type="dxa"/>
            <w:tcBorders>
              <w:top w:val="nil"/>
              <w:left w:val="nil"/>
              <w:bottom w:val="nil"/>
              <w:right w:val="nil"/>
            </w:tcBorders>
            <w:shd w:val="clear" w:color="auto" w:fill="auto"/>
            <w:noWrap/>
            <w:vAlign w:val="center"/>
            <w:hideMark/>
          </w:tcPr>
          <w:p w14:paraId="6FDEBFB8" w14:textId="56EFD948"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cs="Times New Roman"/>
                <w:color w:val="000000"/>
                <w:sz w:val="20"/>
                <w:szCs w:val="20"/>
              </w:rPr>
              <w:t>296.2</w:t>
            </w:r>
          </w:p>
        </w:tc>
        <w:tc>
          <w:tcPr>
            <w:tcW w:w="1700" w:type="dxa"/>
            <w:tcBorders>
              <w:top w:val="nil"/>
              <w:left w:val="nil"/>
              <w:bottom w:val="nil"/>
              <w:right w:val="nil"/>
            </w:tcBorders>
            <w:shd w:val="clear" w:color="auto" w:fill="auto"/>
            <w:noWrap/>
            <w:vAlign w:val="center"/>
            <w:hideMark/>
          </w:tcPr>
          <w:p w14:paraId="4F6DE290" w14:textId="77777777"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Aniline</w:t>
            </w:r>
          </w:p>
        </w:tc>
        <w:tc>
          <w:tcPr>
            <w:tcW w:w="1438" w:type="dxa"/>
            <w:tcBorders>
              <w:top w:val="nil"/>
              <w:left w:val="nil"/>
              <w:bottom w:val="nil"/>
              <w:right w:val="nil"/>
            </w:tcBorders>
            <w:shd w:val="clear" w:color="auto" w:fill="auto"/>
            <w:noWrap/>
            <w:vAlign w:val="center"/>
            <w:hideMark/>
          </w:tcPr>
          <w:p w14:paraId="45999DBB" w14:textId="66D8CB63" w:rsidR="00C45F47" w:rsidRPr="0093331E" w:rsidRDefault="004C6EF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Reactive</w:t>
            </w:r>
          </w:p>
        </w:tc>
      </w:tr>
      <w:tr w:rsidR="00877831" w:rsidRPr="0093331E" w14:paraId="121B8675" w14:textId="77777777" w:rsidTr="00473415">
        <w:trPr>
          <w:trHeight w:val="255"/>
        </w:trPr>
        <w:tc>
          <w:tcPr>
            <w:tcW w:w="3402" w:type="dxa"/>
            <w:tcBorders>
              <w:top w:val="nil"/>
              <w:left w:val="nil"/>
              <w:bottom w:val="nil"/>
              <w:right w:val="nil"/>
            </w:tcBorders>
            <w:shd w:val="clear" w:color="auto" w:fill="auto"/>
            <w:noWrap/>
            <w:vAlign w:val="center"/>
            <w:hideMark/>
          </w:tcPr>
          <w:p w14:paraId="3C355F02"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Flecainide</w:t>
            </w:r>
          </w:p>
        </w:tc>
        <w:tc>
          <w:tcPr>
            <w:tcW w:w="851" w:type="dxa"/>
            <w:tcBorders>
              <w:top w:val="nil"/>
              <w:left w:val="nil"/>
              <w:bottom w:val="nil"/>
              <w:right w:val="nil"/>
            </w:tcBorders>
            <w:shd w:val="clear" w:color="auto" w:fill="auto"/>
            <w:noWrap/>
            <w:vAlign w:val="center"/>
            <w:hideMark/>
          </w:tcPr>
          <w:p w14:paraId="668A96C2"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FLE</w:t>
            </w:r>
          </w:p>
        </w:tc>
        <w:tc>
          <w:tcPr>
            <w:tcW w:w="1276" w:type="dxa"/>
            <w:tcBorders>
              <w:top w:val="nil"/>
              <w:left w:val="nil"/>
              <w:bottom w:val="nil"/>
              <w:right w:val="nil"/>
            </w:tcBorders>
            <w:shd w:val="clear" w:color="auto" w:fill="auto"/>
            <w:noWrap/>
            <w:vAlign w:val="center"/>
            <w:hideMark/>
          </w:tcPr>
          <w:p w14:paraId="6DC671CE" w14:textId="3232E22A"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54143-55-4</w:t>
            </w:r>
          </w:p>
        </w:tc>
        <w:tc>
          <w:tcPr>
            <w:tcW w:w="992" w:type="dxa"/>
            <w:tcBorders>
              <w:top w:val="nil"/>
              <w:left w:val="nil"/>
              <w:bottom w:val="nil"/>
              <w:right w:val="nil"/>
            </w:tcBorders>
            <w:shd w:val="clear" w:color="auto" w:fill="auto"/>
            <w:noWrap/>
            <w:vAlign w:val="center"/>
            <w:hideMark/>
          </w:tcPr>
          <w:p w14:paraId="7108EA2A" w14:textId="4A6F8B5A"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414.1</w:t>
            </w:r>
          </w:p>
        </w:tc>
        <w:tc>
          <w:tcPr>
            <w:tcW w:w="1700" w:type="dxa"/>
            <w:tcBorders>
              <w:top w:val="nil"/>
              <w:left w:val="nil"/>
              <w:bottom w:val="nil"/>
              <w:right w:val="nil"/>
            </w:tcBorders>
            <w:shd w:val="clear" w:color="auto" w:fill="auto"/>
            <w:noWrap/>
            <w:vAlign w:val="center"/>
          </w:tcPr>
          <w:p w14:paraId="7E0C30AF" w14:textId="6448D203" w:rsidR="00C45F47" w:rsidRPr="0093331E" w:rsidRDefault="003D3740"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Secondary amine</w:t>
            </w:r>
          </w:p>
        </w:tc>
        <w:tc>
          <w:tcPr>
            <w:tcW w:w="1438" w:type="dxa"/>
            <w:tcBorders>
              <w:top w:val="nil"/>
              <w:left w:val="nil"/>
              <w:bottom w:val="nil"/>
              <w:right w:val="nil"/>
            </w:tcBorders>
            <w:shd w:val="clear" w:color="auto" w:fill="auto"/>
            <w:noWrap/>
            <w:vAlign w:val="center"/>
            <w:hideMark/>
          </w:tcPr>
          <w:p w14:paraId="34B4AB47" w14:textId="267EA216" w:rsidR="00C45F47" w:rsidRPr="0093331E" w:rsidRDefault="00473415" w:rsidP="00877831">
            <w:pPr>
              <w:spacing w:after="0" w:line="240" w:lineRule="auto"/>
              <w:jc w:val="center"/>
              <w:rPr>
                <w:rFonts w:eastAsia="Times New Roman" w:cs="Times New Roman"/>
                <w:iCs w:val="0"/>
                <w:sz w:val="20"/>
                <w:szCs w:val="20"/>
              </w:rPr>
            </w:pPr>
            <w:r w:rsidRPr="0093331E">
              <w:rPr>
                <w:rFonts w:eastAsia="Times New Roman" w:cs="Times New Roman"/>
                <w:iCs w:val="0"/>
                <w:color w:val="000000"/>
                <w:sz w:val="20"/>
                <w:szCs w:val="20"/>
              </w:rPr>
              <w:t>Reactive</w:t>
            </w:r>
          </w:p>
        </w:tc>
      </w:tr>
      <w:tr w:rsidR="00877831" w:rsidRPr="0093331E" w14:paraId="546FD332" w14:textId="77777777" w:rsidTr="001D1532">
        <w:trPr>
          <w:trHeight w:val="300"/>
        </w:trPr>
        <w:tc>
          <w:tcPr>
            <w:tcW w:w="3402" w:type="dxa"/>
            <w:tcBorders>
              <w:top w:val="nil"/>
              <w:left w:val="nil"/>
              <w:bottom w:val="nil"/>
              <w:right w:val="nil"/>
            </w:tcBorders>
            <w:shd w:val="clear" w:color="auto" w:fill="auto"/>
            <w:noWrap/>
            <w:vAlign w:val="center"/>
            <w:hideMark/>
          </w:tcPr>
          <w:p w14:paraId="4501EACE"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Irbesartan</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599B26E"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ISTN</w:t>
            </w:r>
          </w:p>
        </w:tc>
        <w:tc>
          <w:tcPr>
            <w:tcW w:w="1276" w:type="dxa"/>
            <w:tcBorders>
              <w:top w:val="nil"/>
              <w:left w:val="nil"/>
              <w:bottom w:val="nil"/>
              <w:right w:val="nil"/>
            </w:tcBorders>
            <w:shd w:val="clear" w:color="auto" w:fill="auto"/>
            <w:noWrap/>
            <w:vAlign w:val="center"/>
            <w:hideMark/>
          </w:tcPr>
          <w:p w14:paraId="245F1EBF" w14:textId="68B94D24" w:rsidR="00C45F47" w:rsidRPr="0093331E" w:rsidRDefault="00EC72CF"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138402-11-6</w:t>
            </w:r>
          </w:p>
        </w:tc>
        <w:tc>
          <w:tcPr>
            <w:tcW w:w="992" w:type="dxa"/>
            <w:tcBorders>
              <w:top w:val="nil"/>
              <w:left w:val="nil"/>
              <w:bottom w:val="nil"/>
              <w:right w:val="nil"/>
            </w:tcBorders>
            <w:shd w:val="clear" w:color="auto" w:fill="auto"/>
            <w:noWrap/>
            <w:vAlign w:val="center"/>
            <w:hideMark/>
          </w:tcPr>
          <w:p w14:paraId="702B57BB" w14:textId="3441E0A0"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428.5</w:t>
            </w:r>
          </w:p>
        </w:tc>
        <w:tc>
          <w:tcPr>
            <w:tcW w:w="1700" w:type="dxa"/>
            <w:tcBorders>
              <w:top w:val="nil"/>
              <w:left w:val="nil"/>
              <w:bottom w:val="nil"/>
              <w:right w:val="nil"/>
            </w:tcBorders>
            <w:shd w:val="clear" w:color="auto" w:fill="auto"/>
            <w:noWrap/>
            <w:vAlign w:val="center"/>
            <w:hideMark/>
          </w:tcPr>
          <w:p w14:paraId="49D192AD" w14:textId="6125F0BD" w:rsidR="00C45F47" w:rsidRPr="0093331E" w:rsidRDefault="00C45F4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07F4C680" w14:textId="0E0849A0" w:rsidR="00C45F47" w:rsidRPr="0093331E" w:rsidRDefault="004C6EF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877831" w:rsidRPr="0093331E" w14:paraId="6AEC6E9B" w14:textId="77777777" w:rsidTr="001D1532">
        <w:trPr>
          <w:trHeight w:val="255"/>
        </w:trPr>
        <w:tc>
          <w:tcPr>
            <w:tcW w:w="3402" w:type="dxa"/>
            <w:tcBorders>
              <w:top w:val="nil"/>
              <w:left w:val="nil"/>
              <w:bottom w:val="nil"/>
              <w:right w:val="nil"/>
            </w:tcBorders>
            <w:shd w:val="clear" w:color="auto" w:fill="auto"/>
            <w:noWrap/>
            <w:vAlign w:val="center"/>
            <w:hideMark/>
          </w:tcPr>
          <w:p w14:paraId="610615EE"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Lamotrigine</w:t>
            </w:r>
          </w:p>
        </w:tc>
        <w:tc>
          <w:tcPr>
            <w:tcW w:w="851" w:type="dxa"/>
            <w:tcBorders>
              <w:top w:val="nil"/>
              <w:left w:val="nil"/>
              <w:bottom w:val="nil"/>
              <w:right w:val="nil"/>
            </w:tcBorders>
            <w:shd w:val="clear" w:color="auto" w:fill="auto"/>
            <w:noWrap/>
            <w:vAlign w:val="center"/>
            <w:hideMark/>
          </w:tcPr>
          <w:p w14:paraId="41843376"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LAM</w:t>
            </w:r>
          </w:p>
        </w:tc>
        <w:tc>
          <w:tcPr>
            <w:tcW w:w="1276" w:type="dxa"/>
            <w:tcBorders>
              <w:top w:val="nil"/>
              <w:left w:val="nil"/>
              <w:bottom w:val="nil"/>
              <w:right w:val="nil"/>
            </w:tcBorders>
            <w:shd w:val="clear" w:color="auto" w:fill="auto"/>
            <w:noWrap/>
            <w:vAlign w:val="center"/>
            <w:hideMark/>
          </w:tcPr>
          <w:p w14:paraId="07B71435" w14:textId="41468282"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84057-84-1</w:t>
            </w:r>
          </w:p>
        </w:tc>
        <w:tc>
          <w:tcPr>
            <w:tcW w:w="992" w:type="dxa"/>
            <w:tcBorders>
              <w:top w:val="nil"/>
              <w:left w:val="nil"/>
              <w:bottom w:val="nil"/>
              <w:right w:val="nil"/>
            </w:tcBorders>
            <w:shd w:val="clear" w:color="auto" w:fill="auto"/>
            <w:noWrap/>
            <w:vAlign w:val="center"/>
            <w:hideMark/>
          </w:tcPr>
          <w:p w14:paraId="158EDCAB" w14:textId="5E53274D"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255.0</w:t>
            </w:r>
          </w:p>
        </w:tc>
        <w:tc>
          <w:tcPr>
            <w:tcW w:w="1700" w:type="dxa"/>
            <w:tcBorders>
              <w:top w:val="nil"/>
              <w:left w:val="nil"/>
              <w:bottom w:val="nil"/>
              <w:right w:val="nil"/>
            </w:tcBorders>
            <w:shd w:val="clear" w:color="auto" w:fill="auto"/>
            <w:noWrap/>
            <w:vAlign w:val="center"/>
            <w:hideMark/>
          </w:tcPr>
          <w:p w14:paraId="24B4546E" w14:textId="206D8B52" w:rsidR="00C45F47" w:rsidRPr="0093331E" w:rsidRDefault="00DF7D25"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3517BE4D" w14:textId="1DA7FED8" w:rsidR="00C45F47" w:rsidRPr="0093331E" w:rsidRDefault="000D5602"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877831" w:rsidRPr="0093331E" w14:paraId="20B3CC5D" w14:textId="77777777" w:rsidTr="001D1532">
        <w:trPr>
          <w:trHeight w:val="300"/>
        </w:trPr>
        <w:tc>
          <w:tcPr>
            <w:tcW w:w="3402" w:type="dxa"/>
            <w:tcBorders>
              <w:top w:val="nil"/>
              <w:left w:val="nil"/>
              <w:bottom w:val="nil"/>
              <w:right w:val="nil"/>
            </w:tcBorders>
            <w:shd w:val="clear" w:color="auto" w:fill="auto"/>
            <w:noWrap/>
            <w:vAlign w:val="center"/>
            <w:hideMark/>
          </w:tcPr>
          <w:p w14:paraId="0B5C19F6"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Losartan</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675CAA56"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LSTN</w:t>
            </w:r>
          </w:p>
        </w:tc>
        <w:tc>
          <w:tcPr>
            <w:tcW w:w="1276" w:type="dxa"/>
            <w:tcBorders>
              <w:top w:val="nil"/>
              <w:left w:val="nil"/>
              <w:bottom w:val="nil"/>
              <w:right w:val="nil"/>
            </w:tcBorders>
            <w:shd w:val="clear" w:color="auto" w:fill="auto"/>
            <w:noWrap/>
            <w:vAlign w:val="center"/>
            <w:hideMark/>
          </w:tcPr>
          <w:p w14:paraId="68FF9961" w14:textId="7A6CB00F" w:rsidR="00C45F47" w:rsidRPr="0093331E" w:rsidRDefault="00116306"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124750-99-8</w:t>
            </w:r>
          </w:p>
        </w:tc>
        <w:tc>
          <w:tcPr>
            <w:tcW w:w="992" w:type="dxa"/>
            <w:tcBorders>
              <w:top w:val="nil"/>
              <w:left w:val="nil"/>
              <w:bottom w:val="nil"/>
              <w:right w:val="nil"/>
            </w:tcBorders>
            <w:shd w:val="clear" w:color="auto" w:fill="auto"/>
            <w:noWrap/>
            <w:vAlign w:val="center"/>
            <w:hideMark/>
          </w:tcPr>
          <w:p w14:paraId="30AC0CE9" w14:textId="37179242"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422.9</w:t>
            </w:r>
          </w:p>
        </w:tc>
        <w:tc>
          <w:tcPr>
            <w:tcW w:w="1700" w:type="dxa"/>
            <w:tcBorders>
              <w:top w:val="nil"/>
              <w:left w:val="nil"/>
              <w:bottom w:val="nil"/>
              <w:right w:val="nil"/>
            </w:tcBorders>
            <w:shd w:val="clear" w:color="auto" w:fill="auto"/>
            <w:noWrap/>
            <w:vAlign w:val="center"/>
            <w:hideMark/>
          </w:tcPr>
          <w:p w14:paraId="537804FC" w14:textId="50E5009C" w:rsidR="00C45F47" w:rsidRPr="0093331E" w:rsidRDefault="00C45F4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Imidazole</w:t>
            </w:r>
            <w:r w:rsidR="00C40DB3" w:rsidRPr="0093331E">
              <w:rPr>
                <w:rFonts w:eastAsia="Times New Roman" w:cs="Times New Roman"/>
                <w:iCs w:val="0"/>
                <w:sz w:val="20"/>
                <w:szCs w:val="20"/>
              </w:rPr>
              <w:t xml:space="preserve">, </w:t>
            </w:r>
            <w:r w:rsidR="00C40DB3" w:rsidRPr="0093331E">
              <w:rPr>
                <w:rFonts w:cs="Times New Roman"/>
                <w:sz w:val="20"/>
                <w:szCs w:val="20"/>
                <w:lang w:val="en-GB"/>
              </w:rPr>
              <w:t>benzene ring</w:t>
            </w:r>
          </w:p>
        </w:tc>
        <w:tc>
          <w:tcPr>
            <w:tcW w:w="1438" w:type="dxa"/>
            <w:tcBorders>
              <w:top w:val="nil"/>
              <w:left w:val="nil"/>
              <w:bottom w:val="nil"/>
              <w:right w:val="nil"/>
            </w:tcBorders>
            <w:shd w:val="clear" w:color="auto" w:fill="auto"/>
            <w:noWrap/>
            <w:vAlign w:val="center"/>
            <w:hideMark/>
          </w:tcPr>
          <w:p w14:paraId="3E64162F" w14:textId="017205C6" w:rsidR="00C45F47" w:rsidRPr="0093331E" w:rsidRDefault="000D5602"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877831" w:rsidRPr="0093331E" w14:paraId="3949AEBF" w14:textId="77777777" w:rsidTr="001D1532">
        <w:trPr>
          <w:trHeight w:val="255"/>
        </w:trPr>
        <w:tc>
          <w:tcPr>
            <w:tcW w:w="3402" w:type="dxa"/>
            <w:tcBorders>
              <w:top w:val="nil"/>
              <w:left w:val="nil"/>
              <w:bottom w:val="nil"/>
              <w:right w:val="nil"/>
            </w:tcBorders>
            <w:shd w:val="clear" w:color="auto" w:fill="auto"/>
            <w:noWrap/>
            <w:vAlign w:val="center"/>
            <w:hideMark/>
          </w:tcPr>
          <w:p w14:paraId="2CB3C39C"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Metformin</w:t>
            </w:r>
          </w:p>
        </w:tc>
        <w:tc>
          <w:tcPr>
            <w:tcW w:w="851" w:type="dxa"/>
            <w:tcBorders>
              <w:top w:val="nil"/>
              <w:left w:val="nil"/>
              <w:bottom w:val="nil"/>
              <w:right w:val="nil"/>
            </w:tcBorders>
            <w:shd w:val="clear" w:color="auto" w:fill="auto"/>
            <w:noWrap/>
            <w:vAlign w:val="center"/>
            <w:hideMark/>
          </w:tcPr>
          <w:p w14:paraId="0763F784"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MET</w:t>
            </w:r>
          </w:p>
        </w:tc>
        <w:tc>
          <w:tcPr>
            <w:tcW w:w="1276" w:type="dxa"/>
            <w:tcBorders>
              <w:top w:val="nil"/>
              <w:left w:val="nil"/>
              <w:bottom w:val="nil"/>
              <w:right w:val="nil"/>
            </w:tcBorders>
            <w:shd w:val="clear" w:color="auto" w:fill="auto"/>
            <w:noWrap/>
            <w:vAlign w:val="center"/>
            <w:hideMark/>
          </w:tcPr>
          <w:p w14:paraId="211B2D24" w14:textId="6362E7FA"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657-24-9</w:t>
            </w:r>
          </w:p>
        </w:tc>
        <w:tc>
          <w:tcPr>
            <w:tcW w:w="992" w:type="dxa"/>
            <w:tcBorders>
              <w:top w:val="nil"/>
              <w:left w:val="nil"/>
              <w:bottom w:val="nil"/>
              <w:right w:val="nil"/>
            </w:tcBorders>
            <w:shd w:val="clear" w:color="auto" w:fill="auto"/>
            <w:noWrap/>
            <w:vAlign w:val="center"/>
            <w:hideMark/>
          </w:tcPr>
          <w:p w14:paraId="2A9F7BAC" w14:textId="4B96F4DF"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129.</w:t>
            </w:r>
            <w:r w:rsidR="00B51944" w:rsidRPr="0093331E">
              <w:rPr>
                <w:rFonts w:cs="Times New Roman"/>
                <w:color w:val="000000"/>
                <w:sz w:val="20"/>
                <w:szCs w:val="20"/>
              </w:rPr>
              <w:t>2</w:t>
            </w:r>
          </w:p>
        </w:tc>
        <w:tc>
          <w:tcPr>
            <w:tcW w:w="1700" w:type="dxa"/>
            <w:tcBorders>
              <w:top w:val="nil"/>
              <w:left w:val="nil"/>
              <w:bottom w:val="nil"/>
              <w:right w:val="nil"/>
            </w:tcBorders>
            <w:shd w:val="clear" w:color="auto" w:fill="auto"/>
            <w:noWrap/>
            <w:vAlign w:val="center"/>
            <w:hideMark/>
          </w:tcPr>
          <w:p w14:paraId="435834CD" w14:textId="02C34DED" w:rsidR="00C45F47" w:rsidRPr="0093331E" w:rsidRDefault="0041018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29EE629B" w14:textId="06ED7E9D" w:rsidR="00C45F47" w:rsidRPr="0093331E" w:rsidRDefault="000D5602"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3F7754" w:rsidRPr="0093331E" w14:paraId="397D01CD" w14:textId="77777777" w:rsidTr="001D1532">
        <w:trPr>
          <w:trHeight w:val="255"/>
        </w:trPr>
        <w:tc>
          <w:tcPr>
            <w:tcW w:w="3402" w:type="dxa"/>
            <w:tcBorders>
              <w:top w:val="nil"/>
              <w:left w:val="nil"/>
              <w:bottom w:val="nil"/>
              <w:right w:val="nil"/>
            </w:tcBorders>
            <w:shd w:val="clear" w:color="auto" w:fill="auto"/>
            <w:noWrap/>
            <w:vAlign w:val="center"/>
            <w:hideMark/>
          </w:tcPr>
          <w:p w14:paraId="5AC1B871" w14:textId="77777777" w:rsidR="0097770D" w:rsidRPr="0093331E" w:rsidRDefault="0097770D"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Sulpiride</w:t>
            </w:r>
          </w:p>
        </w:tc>
        <w:tc>
          <w:tcPr>
            <w:tcW w:w="851" w:type="dxa"/>
            <w:tcBorders>
              <w:top w:val="nil"/>
              <w:left w:val="nil"/>
              <w:bottom w:val="nil"/>
              <w:right w:val="nil"/>
            </w:tcBorders>
            <w:shd w:val="clear" w:color="auto" w:fill="auto"/>
            <w:noWrap/>
            <w:vAlign w:val="center"/>
            <w:hideMark/>
          </w:tcPr>
          <w:p w14:paraId="54CDA5D6" w14:textId="69CC0DCB" w:rsidR="0097770D" w:rsidRPr="0093331E" w:rsidRDefault="005C6C9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SPD</w:t>
            </w:r>
          </w:p>
        </w:tc>
        <w:tc>
          <w:tcPr>
            <w:tcW w:w="1276" w:type="dxa"/>
            <w:tcBorders>
              <w:top w:val="nil"/>
              <w:left w:val="nil"/>
              <w:bottom w:val="nil"/>
              <w:right w:val="nil"/>
            </w:tcBorders>
            <w:shd w:val="clear" w:color="auto" w:fill="auto"/>
            <w:noWrap/>
            <w:vAlign w:val="center"/>
            <w:hideMark/>
          </w:tcPr>
          <w:p w14:paraId="705FD3F6" w14:textId="1A096154" w:rsidR="0097770D" w:rsidRPr="0093331E" w:rsidRDefault="0097770D"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15676-16-1</w:t>
            </w:r>
          </w:p>
        </w:tc>
        <w:tc>
          <w:tcPr>
            <w:tcW w:w="992" w:type="dxa"/>
            <w:tcBorders>
              <w:top w:val="nil"/>
              <w:left w:val="nil"/>
              <w:bottom w:val="nil"/>
              <w:right w:val="nil"/>
            </w:tcBorders>
            <w:shd w:val="clear" w:color="auto" w:fill="auto"/>
            <w:noWrap/>
            <w:vAlign w:val="center"/>
            <w:hideMark/>
          </w:tcPr>
          <w:p w14:paraId="275380AD" w14:textId="699A4528" w:rsidR="0097770D" w:rsidRPr="0093331E" w:rsidRDefault="0097770D" w:rsidP="00877831">
            <w:pPr>
              <w:spacing w:after="0" w:line="240" w:lineRule="auto"/>
              <w:jc w:val="center"/>
              <w:rPr>
                <w:rFonts w:eastAsia="Times New Roman" w:cs="Times New Roman"/>
                <w:iCs w:val="0"/>
                <w:sz w:val="20"/>
                <w:szCs w:val="20"/>
              </w:rPr>
            </w:pPr>
            <w:r w:rsidRPr="0093331E">
              <w:rPr>
                <w:rFonts w:cs="Times New Roman"/>
                <w:color w:val="000000"/>
                <w:sz w:val="20"/>
                <w:szCs w:val="20"/>
              </w:rPr>
              <w:t>341.1</w:t>
            </w:r>
          </w:p>
        </w:tc>
        <w:tc>
          <w:tcPr>
            <w:tcW w:w="1700" w:type="dxa"/>
            <w:tcBorders>
              <w:top w:val="nil"/>
              <w:left w:val="nil"/>
              <w:bottom w:val="nil"/>
              <w:right w:val="nil"/>
            </w:tcBorders>
            <w:shd w:val="clear" w:color="auto" w:fill="auto"/>
            <w:noWrap/>
            <w:vAlign w:val="center"/>
            <w:hideMark/>
          </w:tcPr>
          <w:p w14:paraId="497C2D83" w14:textId="688D85C7" w:rsidR="0097770D" w:rsidRPr="0093331E" w:rsidRDefault="0097770D" w:rsidP="00877831">
            <w:pPr>
              <w:spacing w:after="0" w:line="240" w:lineRule="auto"/>
              <w:jc w:val="center"/>
              <w:rPr>
                <w:rFonts w:eastAsia="Times New Roman" w:cs="Times New Roman"/>
                <w:iCs w:val="0"/>
                <w:sz w:val="20"/>
                <w:szCs w:val="20"/>
              </w:rPr>
            </w:pPr>
            <w:r w:rsidRPr="0093331E">
              <w:rPr>
                <w:rFonts w:cs="Times New Roman"/>
                <w:color w:val="000000"/>
                <w:sz w:val="20"/>
                <w:szCs w:val="20"/>
              </w:rPr>
              <w:t>Tertiary amine</w:t>
            </w:r>
          </w:p>
        </w:tc>
        <w:tc>
          <w:tcPr>
            <w:tcW w:w="1438" w:type="dxa"/>
            <w:tcBorders>
              <w:top w:val="nil"/>
              <w:left w:val="nil"/>
              <w:bottom w:val="nil"/>
              <w:right w:val="nil"/>
            </w:tcBorders>
            <w:shd w:val="clear" w:color="auto" w:fill="auto"/>
            <w:noWrap/>
            <w:vAlign w:val="center"/>
            <w:hideMark/>
          </w:tcPr>
          <w:p w14:paraId="3BEACB10" w14:textId="4BBB5B05" w:rsidR="0097770D" w:rsidRPr="0093331E" w:rsidRDefault="000D5602"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3F7754" w:rsidRPr="0093331E" w14:paraId="06D8F8E1" w14:textId="77777777" w:rsidTr="001D1532">
        <w:trPr>
          <w:trHeight w:val="255"/>
        </w:trPr>
        <w:tc>
          <w:tcPr>
            <w:tcW w:w="3402" w:type="dxa"/>
            <w:tcBorders>
              <w:top w:val="nil"/>
              <w:left w:val="nil"/>
              <w:bottom w:val="nil"/>
              <w:right w:val="nil"/>
            </w:tcBorders>
            <w:shd w:val="clear" w:color="auto" w:fill="auto"/>
            <w:noWrap/>
            <w:vAlign w:val="center"/>
            <w:hideMark/>
          </w:tcPr>
          <w:p w14:paraId="0BBAD8E9" w14:textId="77777777" w:rsidR="0097770D" w:rsidRPr="0093331E" w:rsidRDefault="0097770D"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Tramadol</w:t>
            </w:r>
          </w:p>
        </w:tc>
        <w:tc>
          <w:tcPr>
            <w:tcW w:w="851" w:type="dxa"/>
            <w:tcBorders>
              <w:top w:val="nil"/>
              <w:left w:val="nil"/>
              <w:bottom w:val="nil"/>
              <w:right w:val="nil"/>
            </w:tcBorders>
            <w:shd w:val="clear" w:color="auto" w:fill="auto"/>
            <w:noWrap/>
            <w:vAlign w:val="center"/>
            <w:hideMark/>
          </w:tcPr>
          <w:p w14:paraId="1A202868" w14:textId="77777777" w:rsidR="0097770D" w:rsidRPr="0093331E" w:rsidRDefault="0097770D"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TRA</w:t>
            </w:r>
          </w:p>
        </w:tc>
        <w:tc>
          <w:tcPr>
            <w:tcW w:w="1276" w:type="dxa"/>
            <w:tcBorders>
              <w:top w:val="nil"/>
              <w:left w:val="nil"/>
              <w:bottom w:val="nil"/>
              <w:right w:val="nil"/>
            </w:tcBorders>
            <w:shd w:val="clear" w:color="auto" w:fill="auto"/>
            <w:noWrap/>
            <w:vAlign w:val="center"/>
            <w:hideMark/>
          </w:tcPr>
          <w:p w14:paraId="5EBAD560" w14:textId="09CE84B9" w:rsidR="0097770D" w:rsidRPr="0093331E" w:rsidRDefault="0097770D"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27203-92-5</w:t>
            </w:r>
          </w:p>
        </w:tc>
        <w:tc>
          <w:tcPr>
            <w:tcW w:w="992" w:type="dxa"/>
            <w:tcBorders>
              <w:top w:val="nil"/>
              <w:left w:val="nil"/>
              <w:bottom w:val="nil"/>
              <w:right w:val="nil"/>
            </w:tcBorders>
            <w:shd w:val="clear" w:color="auto" w:fill="auto"/>
            <w:noWrap/>
            <w:vAlign w:val="center"/>
            <w:hideMark/>
          </w:tcPr>
          <w:p w14:paraId="4098BB89" w14:textId="5680605F" w:rsidR="0097770D" w:rsidRPr="0093331E" w:rsidRDefault="0097770D" w:rsidP="00877831">
            <w:pPr>
              <w:spacing w:after="0" w:line="240" w:lineRule="auto"/>
              <w:jc w:val="center"/>
              <w:rPr>
                <w:rFonts w:eastAsia="Times New Roman" w:cs="Times New Roman"/>
                <w:iCs w:val="0"/>
                <w:sz w:val="20"/>
                <w:szCs w:val="20"/>
              </w:rPr>
            </w:pPr>
            <w:r w:rsidRPr="0093331E">
              <w:rPr>
                <w:rFonts w:cs="Times New Roman"/>
                <w:color w:val="000000"/>
                <w:sz w:val="20"/>
                <w:szCs w:val="20"/>
              </w:rPr>
              <w:t>263.</w:t>
            </w:r>
            <w:r w:rsidR="00B51944" w:rsidRPr="0093331E">
              <w:rPr>
                <w:rFonts w:cs="Times New Roman"/>
                <w:color w:val="000000"/>
                <w:sz w:val="20"/>
                <w:szCs w:val="20"/>
              </w:rPr>
              <w:t>4</w:t>
            </w:r>
          </w:p>
        </w:tc>
        <w:tc>
          <w:tcPr>
            <w:tcW w:w="1700" w:type="dxa"/>
            <w:tcBorders>
              <w:top w:val="nil"/>
              <w:left w:val="nil"/>
              <w:bottom w:val="nil"/>
              <w:right w:val="nil"/>
            </w:tcBorders>
            <w:shd w:val="clear" w:color="auto" w:fill="auto"/>
            <w:noWrap/>
            <w:vAlign w:val="center"/>
            <w:hideMark/>
          </w:tcPr>
          <w:p w14:paraId="3E5F53AE" w14:textId="18521377" w:rsidR="0097770D" w:rsidRPr="0093331E" w:rsidRDefault="0097770D" w:rsidP="00877831">
            <w:pPr>
              <w:spacing w:after="0" w:line="240" w:lineRule="auto"/>
              <w:jc w:val="center"/>
              <w:rPr>
                <w:rFonts w:eastAsia="Times New Roman" w:cs="Times New Roman"/>
                <w:iCs w:val="0"/>
                <w:sz w:val="20"/>
                <w:szCs w:val="20"/>
              </w:rPr>
            </w:pPr>
            <w:r w:rsidRPr="0093331E">
              <w:rPr>
                <w:rFonts w:cs="Times New Roman"/>
                <w:color w:val="000000"/>
                <w:sz w:val="20"/>
                <w:szCs w:val="20"/>
              </w:rPr>
              <w:t>Tertiary amine</w:t>
            </w:r>
          </w:p>
        </w:tc>
        <w:tc>
          <w:tcPr>
            <w:tcW w:w="1438" w:type="dxa"/>
            <w:tcBorders>
              <w:top w:val="nil"/>
              <w:left w:val="nil"/>
              <w:bottom w:val="nil"/>
              <w:right w:val="nil"/>
            </w:tcBorders>
            <w:shd w:val="clear" w:color="auto" w:fill="auto"/>
            <w:noWrap/>
            <w:vAlign w:val="center"/>
            <w:hideMark/>
          </w:tcPr>
          <w:p w14:paraId="6A1A1D0A" w14:textId="0821BD2A" w:rsidR="0097770D" w:rsidRPr="0093331E" w:rsidRDefault="006315DE"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Moderate</w:t>
            </w:r>
          </w:p>
        </w:tc>
      </w:tr>
      <w:tr w:rsidR="00A97396" w:rsidRPr="0093331E" w14:paraId="23B9608B" w14:textId="77777777" w:rsidTr="001D1532">
        <w:trPr>
          <w:trHeight w:val="255"/>
        </w:trPr>
        <w:tc>
          <w:tcPr>
            <w:tcW w:w="3402" w:type="dxa"/>
            <w:tcBorders>
              <w:top w:val="nil"/>
              <w:left w:val="nil"/>
              <w:bottom w:val="nil"/>
              <w:right w:val="nil"/>
            </w:tcBorders>
            <w:shd w:val="clear" w:color="auto" w:fill="auto"/>
            <w:noWrap/>
            <w:vAlign w:val="center"/>
            <w:hideMark/>
          </w:tcPr>
          <w:p w14:paraId="4CD086F6" w14:textId="77777777" w:rsidR="00A97396" w:rsidRPr="0093331E" w:rsidRDefault="00A97396" w:rsidP="00A97396">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Tiapride</w:t>
            </w:r>
          </w:p>
        </w:tc>
        <w:tc>
          <w:tcPr>
            <w:tcW w:w="851" w:type="dxa"/>
            <w:tcBorders>
              <w:top w:val="nil"/>
              <w:left w:val="nil"/>
              <w:bottom w:val="nil"/>
              <w:right w:val="nil"/>
            </w:tcBorders>
            <w:shd w:val="clear" w:color="auto" w:fill="auto"/>
            <w:noWrap/>
            <w:vAlign w:val="center"/>
            <w:hideMark/>
          </w:tcPr>
          <w:p w14:paraId="76D6602F" w14:textId="77777777" w:rsidR="00A97396" w:rsidRPr="0093331E" w:rsidRDefault="00A97396" w:rsidP="00A97396">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TPD</w:t>
            </w:r>
          </w:p>
        </w:tc>
        <w:tc>
          <w:tcPr>
            <w:tcW w:w="1276" w:type="dxa"/>
            <w:tcBorders>
              <w:top w:val="nil"/>
              <w:left w:val="nil"/>
              <w:bottom w:val="nil"/>
              <w:right w:val="nil"/>
            </w:tcBorders>
            <w:shd w:val="clear" w:color="auto" w:fill="auto"/>
            <w:noWrap/>
            <w:vAlign w:val="center"/>
            <w:hideMark/>
          </w:tcPr>
          <w:p w14:paraId="1934DC98" w14:textId="72220B06" w:rsidR="00A97396" w:rsidRPr="0093331E" w:rsidRDefault="00A97396" w:rsidP="00A97396">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51012-32-9</w:t>
            </w:r>
          </w:p>
        </w:tc>
        <w:tc>
          <w:tcPr>
            <w:tcW w:w="992" w:type="dxa"/>
            <w:tcBorders>
              <w:top w:val="nil"/>
              <w:left w:val="nil"/>
              <w:bottom w:val="nil"/>
              <w:right w:val="nil"/>
            </w:tcBorders>
            <w:shd w:val="clear" w:color="auto" w:fill="auto"/>
            <w:noWrap/>
            <w:vAlign w:val="center"/>
            <w:hideMark/>
          </w:tcPr>
          <w:p w14:paraId="1BFF6DE4" w14:textId="6BE64FA5"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328.4</w:t>
            </w:r>
          </w:p>
        </w:tc>
        <w:tc>
          <w:tcPr>
            <w:tcW w:w="1700" w:type="dxa"/>
            <w:tcBorders>
              <w:top w:val="nil"/>
              <w:left w:val="nil"/>
              <w:bottom w:val="nil"/>
              <w:right w:val="nil"/>
            </w:tcBorders>
            <w:shd w:val="clear" w:color="auto" w:fill="auto"/>
            <w:noWrap/>
            <w:vAlign w:val="center"/>
            <w:hideMark/>
          </w:tcPr>
          <w:p w14:paraId="31277FEC" w14:textId="7FAE5222"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53634E22" w14:textId="3E3A8F87"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877831" w:rsidRPr="0093331E" w14:paraId="351D10B6" w14:textId="77777777" w:rsidTr="001D1532">
        <w:trPr>
          <w:trHeight w:val="300"/>
        </w:trPr>
        <w:tc>
          <w:tcPr>
            <w:tcW w:w="3402" w:type="dxa"/>
            <w:tcBorders>
              <w:top w:val="nil"/>
              <w:left w:val="nil"/>
              <w:bottom w:val="nil"/>
              <w:right w:val="nil"/>
            </w:tcBorders>
            <w:shd w:val="clear" w:color="auto" w:fill="auto"/>
            <w:noWrap/>
            <w:vAlign w:val="center"/>
            <w:hideMark/>
          </w:tcPr>
          <w:p w14:paraId="19B98772"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Valsartan</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D8DD6CF"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VSTN</w:t>
            </w:r>
          </w:p>
        </w:tc>
        <w:tc>
          <w:tcPr>
            <w:tcW w:w="1276" w:type="dxa"/>
            <w:tcBorders>
              <w:top w:val="nil"/>
              <w:left w:val="nil"/>
              <w:bottom w:val="nil"/>
              <w:right w:val="nil"/>
            </w:tcBorders>
            <w:shd w:val="clear" w:color="auto" w:fill="auto"/>
            <w:noWrap/>
            <w:vAlign w:val="center"/>
            <w:hideMark/>
          </w:tcPr>
          <w:p w14:paraId="4576BE75" w14:textId="68F99E90" w:rsidR="00C45F47" w:rsidRPr="0093331E" w:rsidRDefault="00877831"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137862-53-4</w:t>
            </w:r>
          </w:p>
        </w:tc>
        <w:tc>
          <w:tcPr>
            <w:tcW w:w="992" w:type="dxa"/>
            <w:tcBorders>
              <w:top w:val="nil"/>
              <w:left w:val="nil"/>
              <w:bottom w:val="nil"/>
              <w:right w:val="nil"/>
            </w:tcBorders>
            <w:shd w:val="clear" w:color="auto" w:fill="auto"/>
            <w:noWrap/>
            <w:vAlign w:val="center"/>
            <w:hideMark/>
          </w:tcPr>
          <w:p w14:paraId="777560B2" w14:textId="07EC497D"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435.5</w:t>
            </w:r>
          </w:p>
        </w:tc>
        <w:tc>
          <w:tcPr>
            <w:tcW w:w="1700" w:type="dxa"/>
            <w:tcBorders>
              <w:top w:val="nil"/>
              <w:left w:val="nil"/>
              <w:bottom w:val="nil"/>
              <w:right w:val="nil"/>
            </w:tcBorders>
            <w:shd w:val="clear" w:color="auto" w:fill="auto"/>
            <w:noWrap/>
            <w:vAlign w:val="center"/>
            <w:hideMark/>
          </w:tcPr>
          <w:p w14:paraId="6D0B96D4" w14:textId="16A065EA" w:rsidR="00C45F47" w:rsidRPr="0093331E" w:rsidRDefault="00C45F4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70A6411E" w14:textId="0FA5272D" w:rsidR="00C45F47" w:rsidRPr="0093331E" w:rsidRDefault="000D5602"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877831" w:rsidRPr="0093331E" w14:paraId="51C59561" w14:textId="77777777" w:rsidTr="001D1532">
        <w:trPr>
          <w:trHeight w:val="255"/>
        </w:trPr>
        <w:tc>
          <w:tcPr>
            <w:tcW w:w="3402" w:type="dxa"/>
            <w:tcBorders>
              <w:top w:val="nil"/>
              <w:left w:val="nil"/>
              <w:bottom w:val="nil"/>
              <w:right w:val="nil"/>
            </w:tcBorders>
            <w:shd w:val="clear" w:color="auto" w:fill="auto"/>
            <w:noWrap/>
            <w:vAlign w:val="center"/>
            <w:hideMark/>
          </w:tcPr>
          <w:p w14:paraId="3716F6DA" w14:textId="77777777" w:rsidR="00C45F47" w:rsidRPr="0093331E" w:rsidRDefault="00C45F47"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Venlafaxine</w:t>
            </w:r>
          </w:p>
        </w:tc>
        <w:tc>
          <w:tcPr>
            <w:tcW w:w="851" w:type="dxa"/>
            <w:tcBorders>
              <w:top w:val="nil"/>
              <w:left w:val="nil"/>
              <w:bottom w:val="nil"/>
              <w:right w:val="nil"/>
            </w:tcBorders>
            <w:shd w:val="clear" w:color="auto" w:fill="auto"/>
            <w:noWrap/>
            <w:vAlign w:val="center"/>
            <w:hideMark/>
          </w:tcPr>
          <w:p w14:paraId="0708CFC8" w14:textId="77777777" w:rsidR="00C45F47" w:rsidRPr="0093331E" w:rsidRDefault="00C45F47"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VEN</w:t>
            </w:r>
          </w:p>
        </w:tc>
        <w:tc>
          <w:tcPr>
            <w:tcW w:w="1276" w:type="dxa"/>
            <w:tcBorders>
              <w:top w:val="nil"/>
              <w:left w:val="nil"/>
              <w:bottom w:val="nil"/>
              <w:right w:val="nil"/>
            </w:tcBorders>
            <w:shd w:val="clear" w:color="auto" w:fill="auto"/>
            <w:noWrap/>
            <w:vAlign w:val="center"/>
            <w:hideMark/>
          </w:tcPr>
          <w:p w14:paraId="7817E32D" w14:textId="25888218" w:rsidR="00C45F47" w:rsidRPr="0093331E" w:rsidRDefault="00C45F47" w:rsidP="00877831">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93413-69-5</w:t>
            </w:r>
          </w:p>
        </w:tc>
        <w:tc>
          <w:tcPr>
            <w:tcW w:w="992" w:type="dxa"/>
            <w:tcBorders>
              <w:top w:val="nil"/>
              <w:left w:val="nil"/>
              <w:bottom w:val="nil"/>
              <w:right w:val="nil"/>
            </w:tcBorders>
            <w:shd w:val="clear" w:color="auto" w:fill="auto"/>
            <w:noWrap/>
            <w:vAlign w:val="center"/>
            <w:hideMark/>
          </w:tcPr>
          <w:p w14:paraId="4773260A" w14:textId="793CFA4F" w:rsidR="00C45F47" w:rsidRPr="0093331E" w:rsidRDefault="00C45F47" w:rsidP="00877831">
            <w:pPr>
              <w:spacing w:after="0" w:line="240" w:lineRule="auto"/>
              <w:jc w:val="center"/>
              <w:rPr>
                <w:rFonts w:eastAsia="Times New Roman" w:cs="Times New Roman"/>
                <w:iCs w:val="0"/>
                <w:sz w:val="20"/>
                <w:szCs w:val="20"/>
              </w:rPr>
            </w:pPr>
            <w:r w:rsidRPr="0093331E">
              <w:rPr>
                <w:rFonts w:cs="Times New Roman"/>
                <w:color w:val="000000"/>
                <w:sz w:val="20"/>
                <w:szCs w:val="20"/>
              </w:rPr>
              <w:t>277.4</w:t>
            </w:r>
          </w:p>
        </w:tc>
        <w:tc>
          <w:tcPr>
            <w:tcW w:w="1700" w:type="dxa"/>
            <w:tcBorders>
              <w:top w:val="nil"/>
              <w:left w:val="nil"/>
              <w:bottom w:val="nil"/>
              <w:right w:val="nil"/>
            </w:tcBorders>
            <w:shd w:val="clear" w:color="auto" w:fill="auto"/>
            <w:noWrap/>
            <w:vAlign w:val="center"/>
            <w:hideMark/>
          </w:tcPr>
          <w:p w14:paraId="27872EAB" w14:textId="5AEE3D47" w:rsidR="00C45F47" w:rsidRPr="0093331E" w:rsidRDefault="00C45F47"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Tertiary amine</w:t>
            </w:r>
          </w:p>
        </w:tc>
        <w:tc>
          <w:tcPr>
            <w:tcW w:w="1438" w:type="dxa"/>
            <w:tcBorders>
              <w:top w:val="nil"/>
              <w:left w:val="nil"/>
              <w:bottom w:val="nil"/>
              <w:right w:val="nil"/>
            </w:tcBorders>
            <w:shd w:val="clear" w:color="auto" w:fill="auto"/>
            <w:noWrap/>
            <w:vAlign w:val="center"/>
            <w:hideMark/>
          </w:tcPr>
          <w:p w14:paraId="08161238" w14:textId="68EBD0DE" w:rsidR="00C45F47" w:rsidRPr="0093331E" w:rsidRDefault="00C2290C"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Moderate</w:t>
            </w:r>
          </w:p>
        </w:tc>
      </w:tr>
      <w:tr w:rsidR="008118B1" w:rsidRPr="0093331E" w14:paraId="563FDC1D"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109599F4" w14:textId="696C19E2" w:rsidR="00581C6F" w:rsidRPr="0093331E" w:rsidRDefault="00581C6F" w:rsidP="00877831">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Endocrine disrupting compounds</w:t>
            </w:r>
          </w:p>
        </w:tc>
      </w:tr>
      <w:tr w:rsidR="00877831" w:rsidRPr="0093331E" w14:paraId="428D6B5D" w14:textId="77777777" w:rsidTr="001D1532">
        <w:trPr>
          <w:trHeight w:val="300"/>
        </w:trPr>
        <w:tc>
          <w:tcPr>
            <w:tcW w:w="3402" w:type="dxa"/>
            <w:tcBorders>
              <w:top w:val="nil"/>
              <w:left w:val="nil"/>
              <w:bottom w:val="nil"/>
              <w:right w:val="nil"/>
            </w:tcBorders>
            <w:shd w:val="clear" w:color="auto" w:fill="auto"/>
            <w:noWrap/>
            <w:vAlign w:val="center"/>
            <w:hideMark/>
          </w:tcPr>
          <w:p w14:paraId="6AEC2065" w14:textId="77777777" w:rsidR="001E4552" w:rsidRPr="0093331E" w:rsidRDefault="001E4552"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17α-Ethynylestradiol</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FA3B70D" w14:textId="77777777"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EE2</w:t>
            </w:r>
          </w:p>
        </w:tc>
        <w:tc>
          <w:tcPr>
            <w:tcW w:w="1276" w:type="dxa"/>
            <w:tcBorders>
              <w:top w:val="nil"/>
              <w:left w:val="nil"/>
              <w:bottom w:val="nil"/>
              <w:right w:val="nil"/>
            </w:tcBorders>
            <w:shd w:val="clear" w:color="auto" w:fill="auto"/>
            <w:noWrap/>
            <w:vAlign w:val="center"/>
            <w:hideMark/>
          </w:tcPr>
          <w:p w14:paraId="46B2715F" w14:textId="3FAB04D9" w:rsidR="001E4552" w:rsidRPr="0093331E" w:rsidRDefault="00335174"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57-63-6</w:t>
            </w:r>
          </w:p>
        </w:tc>
        <w:tc>
          <w:tcPr>
            <w:tcW w:w="992" w:type="dxa"/>
            <w:tcBorders>
              <w:top w:val="nil"/>
              <w:left w:val="nil"/>
              <w:bottom w:val="nil"/>
              <w:right w:val="nil"/>
            </w:tcBorders>
            <w:shd w:val="clear" w:color="auto" w:fill="auto"/>
            <w:noWrap/>
            <w:vAlign w:val="center"/>
            <w:hideMark/>
          </w:tcPr>
          <w:p w14:paraId="46B428E5" w14:textId="4CD752C9" w:rsidR="001E4552" w:rsidRPr="0093331E" w:rsidRDefault="00A23B0C"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296.4</w:t>
            </w:r>
          </w:p>
        </w:tc>
        <w:tc>
          <w:tcPr>
            <w:tcW w:w="1700" w:type="dxa"/>
            <w:tcBorders>
              <w:top w:val="nil"/>
              <w:left w:val="nil"/>
              <w:bottom w:val="nil"/>
              <w:right w:val="nil"/>
            </w:tcBorders>
            <w:shd w:val="clear" w:color="auto" w:fill="auto"/>
            <w:noWrap/>
            <w:vAlign w:val="center"/>
            <w:hideMark/>
          </w:tcPr>
          <w:p w14:paraId="0891BBCD" w14:textId="61E7229B" w:rsidR="001E4552" w:rsidRPr="0093331E" w:rsidRDefault="000E373D"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Phenol</w:t>
            </w:r>
          </w:p>
        </w:tc>
        <w:tc>
          <w:tcPr>
            <w:tcW w:w="1438" w:type="dxa"/>
            <w:tcBorders>
              <w:top w:val="nil"/>
              <w:left w:val="nil"/>
              <w:bottom w:val="nil"/>
              <w:right w:val="nil"/>
            </w:tcBorders>
            <w:shd w:val="clear" w:color="auto" w:fill="auto"/>
            <w:noWrap/>
            <w:vAlign w:val="center"/>
            <w:hideMark/>
          </w:tcPr>
          <w:p w14:paraId="59DE5C72" w14:textId="3D5AD56C" w:rsidR="001E4552" w:rsidRPr="0093331E" w:rsidRDefault="00831CC7"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877831" w:rsidRPr="0093331E" w14:paraId="05A84369" w14:textId="77777777" w:rsidTr="001D1532">
        <w:trPr>
          <w:trHeight w:val="80"/>
        </w:trPr>
        <w:tc>
          <w:tcPr>
            <w:tcW w:w="3402" w:type="dxa"/>
            <w:tcBorders>
              <w:top w:val="nil"/>
              <w:left w:val="nil"/>
              <w:bottom w:val="nil"/>
              <w:right w:val="nil"/>
            </w:tcBorders>
            <w:shd w:val="clear" w:color="auto" w:fill="auto"/>
            <w:noWrap/>
            <w:vAlign w:val="center"/>
            <w:hideMark/>
          </w:tcPr>
          <w:p w14:paraId="465CA27B" w14:textId="77777777" w:rsidR="001E4552" w:rsidRPr="0093331E" w:rsidRDefault="001E4552" w:rsidP="00877831">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17β-Estradiol</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6AD21E66" w14:textId="77777777" w:rsidR="001E4552" w:rsidRPr="0093331E" w:rsidRDefault="001E4552" w:rsidP="00877831">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E2</w:t>
            </w:r>
          </w:p>
        </w:tc>
        <w:tc>
          <w:tcPr>
            <w:tcW w:w="1276" w:type="dxa"/>
            <w:tcBorders>
              <w:top w:val="nil"/>
              <w:left w:val="nil"/>
              <w:bottom w:val="nil"/>
              <w:right w:val="nil"/>
            </w:tcBorders>
            <w:shd w:val="clear" w:color="auto" w:fill="auto"/>
            <w:noWrap/>
            <w:vAlign w:val="center"/>
            <w:hideMark/>
          </w:tcPr>
          <w:p w14:paraId="19E52778" w14:textId="584EF23F" w:rsidR="001E4552" w:rsidRPr="0093331E" w:rsidRDefault="009A64EB" w:rsidP="00877831">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50-28-2</w:t>
            </w:r>
          </w:p>
        </w:tc>
        <w:tc>
          <w:tcPr>
            <w:tcW w:w="992" w:type="dxa"/>
            <w:tcBorders>
              <w:top w:val="nil"/>
              <w:left w:val="nil"/>
              <w:bottom w:val="nil"/>
              <w:right w:val="nil"/>
            </w:tcBorders>
            <w:shd w:val="clear" w:color="auto" w:fill="auto"/>
            <w:noWrap/>
            <w:vAlign w:val="center"/>
            <w:hideMark/>
          </w:tcPr>
          <w:p w14:paraId="0727D62D" w14:textId="774B7B17" w:rsidR="001E4552" w:rsidRPr="0093331E" w:rsidRDefault="005668B1" w:rsidP="00F34B4E">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272.4</w:t>
            </w:r>
          </w:p>
        </w:tc>
        <w:tc>
          <w:tcPr>
            <w:tcW w:w="1700" w:type="dxa"/>
            <w:tcBorders>
              <w:top w:val="nil"/>
              <w:left w:val="nil"/>
              <w:bottom w:val="nil"/>
              <w:right w:val="nil"/>
            </w:tcBorders>
            <w:shd w:val="clear" w:color="auto" w:fill="auto"/>
            <w:noWrap/>
            <w:vAlign w:val="center"/>
            <w:hideMark/>
          </w:tcPr>
          <w:p w14:paraId="1E503CF0" w14:textId="0A15396D" w:rsidR="001E4552" w:rsidRPr="0093331E" w:rsidRDefault="000E373D" w:rsidP="00877831">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Phenol</w:t>
            </w:r>
          </w:p>
        </w:tc>
        <w:tc>
          <w:tcPr>
            <w:tcW w:w="1438" w:type="dxa"/>
            <w:tcBorders>
              <w:top w:val="nil"/>
              <w:left w:val="nil"/>
              <w:bottom w:val="nil"/>
              <w:right w:val="nil"/>
            </w:tcBorders>
            <w:shd w:val="clear" w:color="auto" w:fill="auto"/>
            <w:noWrap/>
            <w:vAlign w:val="center"/>
            <w:hideMark/>
          </w:tcPr>
          <w:p w14:paraId="073E8CB2" w14:textId="60BA6E0B" w:rsidR="001E4552" w:rsidRPr="0093331E" w:rsidRDefault="00831CC7" w:rsidP="00877831">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8118B1" w:rsidRPr="0093331E" w14:paraId="023CBDE7"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7BAEF6BD" w14:textId="7A7C6A13" w:rsidR="00581C6F" w:rsidRPr="0093331E" w:rsidRDefault="00581C6F" w:rsidP="00877831">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Pharmaceutical metabolites</w:t>
            </w:r>
          </w:p>
        </w:tc>
      </w:tr>
      <w:tr w:rsidR="007855F9" w:rsidRPr="0093331E" w14:paraId="103E48F7" w14:textId="77777777" w:rsidTr="001D1532">
        <w:trPr>
          <w:trHeight w:val="300"/>
        </w:trPr>
        <w:tc>
          <w:tcPr>
            <w:tcW w:w="3402" w:type="dxa"/>
            <w:tcBorders>
              <w:top w:val="nil"/>
              <w:left w:val="nil"/>
              <w:bottom w:val="nil"/>
              <w:right w:val="nil"/>
            </w:tcBorders>
            <w:shd w:val="clear" w:color="auto" w:fill="auto"/>
            <w:noWrap/>
            <w:vAlign w:val="center"/>
            <w:hideMark/>
          </w:tcPr>
          <w:p w14:paraId="6F4E0987"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Carbamazepine 10,11-epoxide</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1FD06C3E"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CBZ-E</w:t>
            </w:r>
          </w:p>
        </w:tc>
        <w:tc>
          <w:tcPr>
            <w:tcW w:w="1276" w:type="dxa"/>
            <w:tcBorders>
              <w:top w:val="nil"/>
              <w:left w:val="nil"/>
              <w:bottom w:val="nil"/>
              <w:right w:val="nil"/>
            </w:tcBorders>
            <w:shd w:val="clear" w:color="auto" w:fill="auto"/>
            <w:noWrap/>
            <w:vAlign w:val="center"/>
            <w:hideMark/>
          </w:tcPr>
          <w:p w14:paraId="19D55C2B" w14:textId="3BD46581"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36507-30-9</w:t>
            </w:r>
          </w:p>
        </w:tc>
        <w:tc>
          <w:tcPr>
            <w:tcW w:w="992" w:type="dxa"/>
            <w:tcBorders>
              <w:top w:val="nil"/>
              <w:left w:val="nil"/>
              <w:bottom w:val="nil"/>
              <w:right w:val="nil"/>
            </w:tcBorders>
            <w:shd w:val="clear" w:color="auto" w:fill="auto"/>
            <w:noWrap/>
            <w:vAlign w:val="center"/>
            <w:hideMark/>
          </w:tcPr>
          <w:p w14:paraId="293DA8B3" w14:textId="0533BD9C"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252.3</w:t>
            </w:r>
          </w:p>
        </w:tc>
        <w:tc>
          <w:tcPr>
            <w:tcW w:w="1700" w:type="dxa"/>
            <w:tcBorders>
              <w:top w:val="nil"/>
              <w:left w:val="nil"/>
              <w:bottom w:val="nil"/>
              <w:right w:val="nil"/>
            </w:tcBorders>
            <w:shd w:val="clear" w:color="auto" w:fill="auto"/>
            <w:noWrap/>
            <w:vAlign w:val="center"/>
            <w:hideMark/>
          </w:tcPr>
          <w:p w14:paraId="3D7DB504" w14:textId="1B6196ED" w:rsidR="007855F9" w:rsidRPr="0093331E" w:rsidRDefault="003A6F5B"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1A963A10" w14:textId="3DBAFAFC"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67EB77EA" w14:textId="77777777" w:rsidTr="001D1532">
        <w:trPr>
          <w:trHeight w:val="255"/>
        </w:trPr>
        <w:tc>
          <w:tcPr>
            <w:tcW w:w="3402" w:type="dxa"/>
            <w:tcBorders>
              <w:top w:val="nil"/>
              <w:left w:val="nil"/>
              <w:bottom w:val="nil"/>
              <w:right w:val="nil"/>
            </w:tcBorders>
            <w:shd w:val="clear" w:color="auto" w:fill="auto"/>
            <w:noWrap/>
            <w:vAlign w:val="center"/>
            <w:hideMark/>
          </w:tcPr>
          <w:p w14:paraId="4081D458"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O-desmethylvenlafaxine</w:t>
            </w:r>
          </w:p>
        </w:tc>
        <w:tc>
          <w:tcPr>
            <w:tcW w:w="851" w:type="dxa"/>
            <w:tcBorders>
              <w:top w:val="nil"/>
              <w:left w:val="nil"/>
              <w:bottom w:val="nil"/>
              <w:right w:val="nil"/>
            </w:tcBorders>
            <w:shd w:val="clear" w:color="auto" w:fill="auto"/>
            <w:noWrap/>
            <w:vAlign w:val="center"/>
            <w:hideMark/>
          </w:tcPr>
          <w:p w14:paraId="4FBBF8AD"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ODV</w:t>
            </w:r>
          </w:p>
        </w:tc>
        <w:tc>
          <w:tcPr>
            <w:tcW w:w="1276" w:type="dxa"/>
            <w:tcBorders>
              <w:top w:val="nil"/>
              <w:left w:val="nil"/>
              <w:bottom w:val="nil"/>
              <w:right w:val="nil"/>
            </w:tcBorders>
            <w:shd w:val="clear" w:color="auto" w:fill="auto"/>
            <w:noWrap/>
            <w:vAlign w:val="center"/>
            <w:hideMark/>
          </w:tcPr>
          <w:p w14:paraId="793FF456" w14:textId="57763759"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93413-62-8</w:t>
            </w:r>
          </w:p>
        </w:tc>
        <w:tc>
          <w:tcPr>
            <w:tcW w:w="992" w:type="dxa"/>
            <w:tcBorders>
              <w:top w:val="nil"/>
              <w:left w:val="nil"/>
              <w:bottom w:val="nil"/>
              <w:right w:val="nil"/>
            </w:tcBorders>
            <w:shd w:val="clear" w:color="auto" w:fill="auto"/>
            <w:noWrap/>
            <w:vAlign w:val="center"/>
            <w:hideMark/>
          </w:tcPr>
          <w:p w14:paraId="258D923C" w14:textId="332D7768"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263.4</w:t>
            </w:r>
          </w:p>
        </w:tc>
        <w:tc>
          <w:tcPr>
            <w:tcW w:w="1700" w:type="dxa"/>
            <w:tcBorders>
              <w:top w:val="nil"/>
              <w:left w:val="nil"/>
              <w:bottom w:val="nil"/>
              <w:right w:val="nil"/>
            </w:tcBorders>
            <w:shd w:val="clear" w:color="auto" w:fill="auto"/>
            <w:noWrap/>
            <w:vAlign w:val="center"/>
            <w:hideMark/>
          </w:tcPr>
          <w:p w14:paraId="432FDF8A" w14:textId="5370533F"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Tertiary amine, phenol</w:t>
            </w:r>
          </w:p>
        </w:tc>
        <w:tc>
          <w:tcPr>
            <w:tcW w:w="1438" w:type="dxa"/>
            <w:tcBorders>
              <w:top w:val="nil"/>
              <w:left w:val="nil"/>
              <w:bottom w:val="nil"/>
              <w:right w:val="nil"/>
            </w:tcBorders>
            <w:shd w:val="clear" w:color="auto" w:fill="auto"/>
            <w:noWrap/>
            <w:vAlign w:val="center"/>
            <w:hideMark/>
          </w:tcPr>
          <w:p w14:paraId="1E9F7F83" w14:textId="201A81FC" w:rsidR="007855F9" w:rsidRPr="0093331E" w:rsidRDefault="007855F9" w:rsidP="007855F9">
            <w:pPr>
              <w:spacing w:after="0" w:line="240" w:lineRule="auto"/>
              <w:jc w:val="center"/>
              <w:rPr>
                <w:rFonts w:eastAsia="Times New Roman" w:cs="Times New Roman"/>
                <w:iCs w:val="0"/>
                <w:sz w:val="20"/>
                <w:szCs w:val="20"/>
              </w:rPr>
            </w:pPr>
            <w:r w:rsidRPr="0093331E">
              <w:rPr>
                <w:rFonts w:cs="Times New Roman"/>
                <w:sz w:val="20"/>
                <w:szCs w:val="20"/>
              </w:rPr>
              <w:t>Reactive</w:t>
            </w:r>
          </w:p>
        </w:tc>
      </w:tr>
      <w:tr w:rsidR="007855F9" w:rsidRPr="0093331E" w14:paraId="35AEEBF5"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1A0B1199" w14:textId="5E88ADA8" w:rsidR="007855F9" w:rsidRPr="0093331E" w:rsidRDefault="007855F9" w:rsidP="007855F9">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Biocides — pesticides</w:t>
            </w:r>
          </w:p>
        </w:tc>
      </w:tr>
      <w:tr w:rsidR="007855F9" w:rsidRPr="0093331E" w14:paraId="36FA140A" w14:textId="77777777" w:rsidTr="001D1532">
        <w:trPr>
          <w:trHeight w:val="300"/>
        </w:trPr>
        <w:tc>
          <w:tcPr>
            <w:tcW w:w="3402" w:type="dxa"/>
            <w:tcBorders>
              <w:top w:val="nil"/>
              <w:left w:val="nil"/>
              <w:bottom w:val="nil"/>
              <w:right w:val="nil"/>
            </w:tcBorders>
            <w:shd w:val="clear" w:color="auto" w:fill="auto"/>
            <w:noWrap/>
            <w:vAlign w:val="center"/>
          </w:tcPr>
          <w:p w14:paraId="132EC0D9" w14:textId="1E866AB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Diethyltoluamide</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tcPr>
          <w:p w14:paraId="03A90067" w14:textId="25B8AB79"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DEET</w:t>
            </w:r>
          </w:p>
        </w:tc>
        <w:tc>
          <w:tcPr>
            <w:tcW w:w="1276" w:type="dxa"/>
            <w:tcBorders>
              <w:top w:val="nil"/>
              <w:left w:val="nil"/>
              <w:bottom w:val="nil"/>
              <w:right w:val="nil"/>
            </w:tcBorders>
            <w:shd w:val="clear" w:color="auto" w:fill="auto"/>
            <w:noWrap/>
            <w:vAlign w:val="center"/>
          </w:tcPr>
          <w:p w14:paraId="05813268" w14:textId="38971541"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134-62-3</w:t>
            </w:r>
          </w:p>
        </w:tc>
        <w:tc>
          <w:tcPr>
            <w:tcW w:w="992" w:type="dxa"/>
            <w:tcBorders>
              <w:top w:val="nil"/>
              <w:left w:val="nil"/>
              <w:bottom w:val="nil"/>
              <w:right w:val="nil"/>
            </w:tcBorders>
            <w:shd w:val="clear" w:color="auto" w:fill="auto"/>
            <w:noWrap/>
            <w:vAlign w:val="center"/>
          </w:tcPr>
          <w:p w14:paraId="48778218" w14:textId="17171F5B"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191.3</w:t>
            </w:r>
          </w:p>
        </w:tc>
        <w:tc>
          <w:tcPr>
            <w:tcW w:w="1700" w:type="dxa"/>
            <w:tcBorders>
              <w:top w:val="nil"/>
              <w:left w:val="nil"/>
              <w:bottom w:val="nil"/>
              <w:right w:val="nil"/>
            </w:tcBorders>
            <w:shd w:val="clear" w:color="auto" w:fill="auto"/>
            <w:noWrap/>
            <w:vAlign w:val="center"/>
          </w:tcPr>
          <w:p w14:paraId="2BC6A30B" w14:textId="6D1A9722"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tcPr>
          <w:p w14:paraId="7E69AC0B" w14:textId="3024F295"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22188A29" w14:textId="77777777" w:rsidTr="001D1532">
        <w:trPr>
          <w:trHeight w:val="300"/>
        </w:trPr>
        <w:tc>
          <w:tcPr>
            <w:tcW w:w="3402" w:type="dxa"/>
            <w:tcBorders>
              <w:top w:val="nil"/>
              <w:left w:val="nil"/>
              <w:bottom w:val="nil"/>
              <w:right w:val="nil"/>
            </w:tcBorders>
            <w:shd w:val="clear" w:color="auto" w:fill="auto"/>
            <w:noWrap/>
            <w:vAlign w:val="center"/>
            <w:hideMark/>
          </w:tcPr>
          <w:p w14:paraId="129ED386"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Diuron</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2257406"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DRN</w:t>
            </w:r>
          </w:p>
        </w:tc>
        <w:tc>
          <w:tcPr>
            <w:tcW w:w="1276" w:type="dxa"/>
            <w:tcBorders>
              <w:top w:val="nil"/>
              <w:left w:val="nil"/>
              <w:bottom w:val="nil"/>
              <w:right w:val="nil"/>
            </w:tcBorders>
            <w:shd w:val="clear" w:color="auto" w:fill="auto"/>
            <w:noWrap/>
            <w:vAlign w:val="center"/>
            <w:hideMark/>
          </w:tcPr>
          <w:p w14:paraId="21E0FACD" w14:textId="20185348"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330-54-1</w:t>
            </w:r>
          </w:p>
        </w:tc>
        <w:tc>
          <w:tcPr>
            <w:tcW w:w="992" w:type="dxa"/>
            <w:tcBorders>
              <w:top w:val="nil"/>
              <w:left w:val="nil"/>
              <w:bottom w:val="nil"/>
              <w:right w:val="nil"/>
            </w:tcBorders>
            <w:shd w:val="clear" w:color="auto" w:fill="auto"/>
            <w:noWrap/>
            <w:vAlign w:val="center"/>
            <w:hideMark/>
          </w:tcPr>
          <w:p w14:paraId="4F023E3F" w14:textId="0F899E5E"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233.1</w:t>
            </w:r>
          </w:p>
        </w:tc>
        <w:tc>
          <w:tcPr>
            <w:tcW w:w="1700" w:type="dxa"/>
            <w:tcBorders>
              <w:top w:val="nil"/>
              <w:left w:val="nil"/>
              <w:bottom w:val="nil"/>
              <w:right w:val="nil"/>
            </w:tcBorders>
            <w:shd w:val="clear" w:color="auto" w:fill="auto"/>
            <w:noWrap/>
            <w:vAlign w:val="center"/>
            <w:hideMark/>
          </w:tcPr>
          <w:p w14:paraId="241AE46F" w14:textId="0CE3265A" w:rsidR="007855F9" w:rsidRPr="0093331E" w:rsidRDefault="007A4FE0"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Benzene ring</w:t>
            </w:r>
          </w:p>
        </w:tc>
        <w:tc>
          <w:tcPr>
            <w:tcW w:w="1438" w:type="dxa"/>
            <w:tcBorders>
              <w:top w:val="nil"/>
              <w:left w:val="nil"/>
              <w:bottom w:val="nil"/>
              <w:right w:val="nil"/>
            </w:tcBorders>
            <w:shd w:val="clear" w:color="auto" w:fill="auto"/>
            <w:noWrap/>
            <w:vAlign w:val="center"/>
            <w:hideMark/>
          </w:tcPr>
          <w:p w14:paraId="36BA3F3B" w14:textId="60BDAC4B"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A97396" w:rsidRPr="0093331E" w14:paraId="7F71C087" w14:textId="77777777" w:rsidTr="001D1532">
        <w:trPr>
          <w:trHeight w:val="255"/>
        </w:trPr>
        <w:tc>
          <w:tcPr>
            <w:tcW w:w="3402" w:type="dxa"/>
            <w:tcBorders>
              <w:top w:val="nil"/>
              <w:left w:val="nil"/>
              <w:bottom w:val="nil"/>
              <w:right w:val="nil"/>
            </w:tcBorders>
            <w:shd w:val="clear" w:color="auto" w:fill="auto"/>
            <w:noWrap/>
            <w:vAlign w:val="center"/>
            <w:hideMark/>
          </w:tcPr>
          <w:p w14:paraId="22790490" w14:textId="77777777" w:rsidR="00A97396" w:rsidRPr="0093331E" w:rsidRDefault="00A97396" w:rsidP="00A97396">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Terbutryn</w:t>
            </w:r>
          </w:p>
        </w:tc>
        <w:tc>
          <w:tcPr>
            <w:tcW w:w="851" w:type="dxa"/>
            <w:tcBorders>
              <w:top w:val="nil"/>
              <w:left w:val="nil"/>
              <w:bottom w:val="nil"/>
              <w:right w:val="nil"/>
            </w:tcBorders>
            <w:shd w:val="clear" w:color="auto" w:fill="auto"/>
            <w:noWrap/>
            <w:vAlign w:val="center"/>
            <w:hideMark/>
          </w:tcPr>
          <w:p w14:paraId="17B0CE99" w14:textId="77777777" w:rsidR="00A97396" w:rsidRPr="0093331E" w:rsidRDefault="00A97396" w:rsidP="00A97396">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TBT</w:t>
            </w:r>
          </w:p>
        </w:tc>
        <w:tc>
          <w:tcPr>
            <w:tcW w:w="1276" w:type="dxa"/>
            <w:tcBorders>
              <w:top w:val="nil"/>
              <w:left w:val="nil"/>
              <w:bottom w:val="nil"/>
              <w:right w:val="nil"/>
            </w:tcBorders>
            <w:shd w:val="clear" w:color="auto" w:fill="auto"/>
            <w:noWrap/>
            <w:vAlign w:val="center"/>
            <w:hideMark/>
          </w:tcPr>
          <w:p w14:paraId="74F28597" w14:textId="23EBA1E4" w:rsidR="00A97396" w:rsidRPr="0093331E" w:rsidRDefault="00A97396" w:rsidP="00A97396">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886-50-0</w:t>
            </w:r>
          </w:p>
        </w:tc>
        <w:tc>
          <w:tcPr>
            <w:tcW w:w="992" w:type="dxa"/>
            <w:tcBorders>
              <w:top w:val="nil"/>
              <w:left w:val="nil"/>
              <w:bottom w:val="nil"/>
              <w:right w:val="nil"/>
            </w:tcBorders>
            <w:shd w:val="clear" w:color="auto" w:fill="auto"/>
            <w:noWrap/>
            <w:vAlign w:val="center"/>
            <w:hideMark/>
          </w:tcPr>
          <w:p w14:paraId="16FBF309" w14:textId="5828468D"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241.4</w:t>
            </w:r>
          </w:p>
        </w:tc>
        <w:tc>
          <w:tcPr>
            <w:tcW w:w="1700" w:type="dxa"/>
            <w:tcBorders>
              <w:top w:val="nil"/>
              <w:left w:val="nil"/>
              <w:bottom w:val="nil"/>
              <w:right w:val="nil"/>
            </w:tcBorders>
            <w:shd w:val="clear" w:color="auto" w:fill="auto"/>
            <w:noWrap/>
            <w:vAlign w:val="center"/>
            <w:hideMark/>
          </w:tcPr>
          <w:p w14:paraId="5AA75970" w14:textId="0D2F5CEE"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611F0E3A" w14:textId="2112F230" w:rsidR="00A97396" w:rsidRPr="0093331E" w:rsidRDefault="00A97396" w:rsidP="00A97396">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47A9367C"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0F9AFB59" w14:textId="700BA588" w:rsidR="007855F9" w:rsidRPr="0093331E" w:rsidRDefault="007855F9" w:rsidP="007855F9">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Food additives</w:t>
            </w:r>
          </w:p>
        </w:tc>
      </w:tr>
      <w:tr w:rsidR="007855F9" w:rsidRPr="0093331E" w14:paraId="6AF3C6C5" w14:textId="77777777" w:rsidTr="001D1532">
        <w:trPr>
          <w:trHeight w:val="300"/>
        </w:trPr>
        <w:tc>
          <w:tcPr>
            <w:tcW w:w="3402" w:type="dxa"/>
            <w:tcBorders>
              <w:top w:val="nil"/>
              <w:left w:val="nil"/>
              <w:bottom w:val="nil"/>
              <w:right w:val="nil"/>
            </w:tcBorders>
            <w:shd w:val="clear" w:color="auto" w:fill="auto"/>
            <w:noWrap/>
            <w:vAlign w:val="center"/>
            <w:hideMark/>
          </w:tcPr>
          <w:p w14:paraId="419C12E1"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Acesulfame K</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1B8D27CB"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AC-K</w:t>
            </w:r>
          </w:p>
        </w:tc>
        <w:tc>
          <w:tcPr>
            <w:tcW w:w="1276" w:type="dxa"/>
            <w:tcBorders>
              <w:top w:val="nil"/>
              <w:left w:val="nil"/>
              <w:bottom w:val="nil"/>
              <w:right w:val="nil"/>
            </w:tcBorders>
            <w:shd w:val="clear" w:color="auto" w:fill="auto"/>
            <w:noWrap/>
            <w:vAlign w:val="center"/>
            <w:hideMark/>
          </w:tcPr>
          <w:p w14:paraId="113C595C" w14:textId="742A5FC8"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33665-90-6</w:t>
            </w:r>
          </w:p>
        </w:tc>
        <w:tc>
          <w:tcPr>
            <w:tcW w:w="992" w:type="dxa"/>
            <w:tcBorders>
              <w:top w:val="nil"/>
              <w:left w:val="nil"/>
              <w:bottom w:val="nil"/>
              <w:right w:val="nil"/>
            </w:tcBorders>
            <w:shd w:val="clear" w:color="auto" w:fill="auto"/>
            <w:noWrap/>
            <w:vAlign w:val="center"/>
            <w:hideMark/>
          </w:tcPr>
          <w:p w14:paraId="533CE441" w14:textId="1B05244E"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163.1</w:t>
            </w:r>
          </w:p>
        </w:tc>
        <w:tc>
          <w:tcPr>
            <w:tcW w:w="1700" w:type="dxa"/>
            <w:tcBorders>
              <w:top w:val="nil"/>
              <w:left w:val="nil"/>
              <w:bottom w:val="nil"/>
              <w:right w:val="nil"/>
            </w:tcBorders>
            <w:shd w:val="clear" w:color="auto" w:fill="auto"/>
            <w:noWrap/>
            <w:vAlign w:val="center"/>
            <w:hideMark/>
          </w:tcPr>
          <w:p w14:paraId="620D768A" w14:textId="1FE3083A" w:rsidR="007855F9" w:rsidRPr="0093331E" w:rsidRDefault="00A168FD" w:rsidP="007855F9">
            <w:pPr>
              <w:spacing w:after="0" w:line="240" w:lineRule="auto"/>
              <w:jc w:val="center"/>
              <w:rPr>
                <w:rFonts w:eastAsia="Times New Roman" w:cs="Times New Roman"/>
                <w:iCs w:val="0"/>
                <w:sz w:val="20"/>
                <w:szCs w:val="20"/>
              </w:rPr>
            </w:pPr>
            <w:r w:rsidRPr="0093331E">
              <w:rPr>
                <w:sz w:val="20"/>
                <w:szCs w:val="20"/>
              </w:rPr>
              <w:t>None</w:t>
            </w:r>
          </w:p>
        </w:tc>
        <w:tc>
          <w:tcPr>
            <w:tcW w:w="1438" w:type="dxa"/>
            <w:tcBorders>
              <w:top w:val="nil"/>
              <w:left w:val="nil"/>
              <w:bottom w:val="nil"/>
              <w:right w:val="nil"/>
            </w:tcBorders>
            <w:shd w:val="clear" w:color="auto" w:fill="auto"/>
            <w:noWrap/>
            <w:vAlign w:val="center"/>
            <w:hideMark/>
          </w:tcPr>
          <w:p w14:paraId="39897FAC" w14:textId="63532AC1"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511F8315" w14:textId="77777777" w:rsidTr="001D1532">
        <w:trPr>
          <w:trHeight w:val="255"/>
        </w:trPr>
        <w:tc>
          <w:tcPr>
            <w:tcW w:w="3402" w:type="dxa"/>
            <w:tcBorders>
              <w:top w:val="nil"/>
              <w:left w:val="nil"/>
              <w:bottom w:val="nil"/>
              <w:right w:val="nil"/>
            </w:tcBorders>
            <w:shd w:val="clear" w:color="auto" w:fill="auto"/>
            <w:noWrap/>
            <w:vAlign w:val="center"/>
            <w:hideMark/>
          </w:tcPr>
          <w:p w14:paraId="251D52E1"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Caffeine</w:t>
            </w:r>
          </w:p>
        </w:tc>
        <w:tc>
          <w:tcPr>
            <w:tcW w:w="851" w:type="dxa"/>
            <w:tcBorders>
              <w:top w:val="nil"/>
              <w:left w:val="nil"/>
              <w:bottom w:val="nil"/>
              <w:right w:val="nil"/>
            </w:tcBorders>
            <w:shd w:val="clear" w:color="auto" w:fill="auto"/>
            <w:noWrap/>
            <w:vAlign w:val="center"/>
            <w:hideMark/>
          </w:tcPr>
          <w:p w14:paraId="71013702"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CAFF</w:t>
            </w:r>
          </w:p>
        </w:tc>
        <w:tc>
          <w:tcPr>
            <w:tcW w:w="1276" w:type="dxa"/>
            <w:tcBorders>
              <w:top w:val="nil"/>
              <w:left w:val="nil"/>
              <w:bottom w:val="nil"/>
              <w:right w:val="nil"/>
            </w:tcBorders>
            <w:shd w:val="clear" w:color="auto" w:fill="auto"/>
            <w:noWrap/>
            <w:vAlign w:val="center"/>
            <w:hideMark/>
          </w:tcPr>
          <w:p w14:paraId="56A84D8C" w14:textId="1E41D110"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58-08-2</w:t>
            </w:r>
          </w:p>
        </w:tc>
        <w:tc>
          <w:tcPr>
            <w:tcW w:w="992" w:type="dxa"/>
            <w:tcBorders>
              <w:top w:val="nil"/>
              <w:left w:val="nil"/>
              <w:bottom w:val="nil"/>
              <w:right w:val="nil"/>
            </w:tcBorders>
            <w:shd w:val="clear" w:color="auto" w:fill="auto"/>
            <w:noWrap/>
            <w:vAlign w:val="center"/>
            <w:hideMark/>
          </w:tcPr>
          <w:p w14:paraId="11B3DD96" w14:textId="2325979D"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194.2</w:t>
            </w:r>
          </w:p>
        </w:tc>
        <w:tc>
          <w:tcPr>
            <w:tcW w:w="1700" w:type="dxa"/>
            <w:tcBorders>
              <w:top w:val="nil"/>
              <w:left w:val="nil"/>
              <w:bottom w:val="nil"/>
              <w:right w:val="nil"/>
            </w:tcBorders>
            <w:shd w:val="clear" w:color="auto" w:fill="auto"/>
            <w:noWrap/>
            <w:vAlign w:val="center"/>
            <w:hideMark/>
          </w:tcPr>
          <w:p w14:paraId="3C488248" w14:textId="276EE36D"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Olefine</w:t>
            </w:r>
          </w:p>
        </w:tc>
        <w:tc>
          <w:tcPr>
            <w:tcW w:w="1438" w:type="dxa"/>
            <w:tcBorders>
              <w:top w:val="nil"/>
              <w:left w:val="nil"/>
              <w:bottom w:val="nil"/>
              <w:right w:val="nil"/>
            </w:tcBorders>
            <w:shd w:val="clear" w:color="auto" w:fill="auto"/>
            <w:noWrap/>
            <w:vAlign w:val="center"/>
            <w:hideMark/>
          </w:tcPr>
          <w:p w14:paraId="44BAE63D" w14:textId="2E331B92" w:rsidR="007855F9" w:rsidRPr="0093331E" w:rsidRDefault="000D09E2"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Moderate</w:t>
            </w:r>
          </w:p>
        </w:tc>
      </w:tr>
      <w:tr w:rsidR="007855F9" w:rsidRPr="0093331E" w14:paraId="062B8DC1" w14:textId="77777777" w:rsidTr="001D1532">
        <w:trPr>
          <w:trHeight w:val="300"/>
        </w:trPr>
        <w:tc>
          <w:tcPr>
            <w:tcW w:w="3402" w:type="dxa"/>
            <w:tcBorders>
              <w:top w:val="nil"/>
              <w:left w:val="nil"/>
              <w:bottom w:val="nil"/>
              <w:right w:val="nil"/>
            </w:tcBorders>
            <w:shd w:val="clear" w:color="auto" w:fill="auto"/>
            <w:noWrap/>
            <w:vAlign w:val="center"/>
            <w:hideMark/>
          </w:tcPr>
          <w:p w14:paraId="40F49D10"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Saccharin</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033A3FE4"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SAC</w:t>
            </w:r>
          </w:p>
        </w:tc>
        <w:tc>
          <w:tcPr>
            <w:tcW w:w="1276" w:type="dxa"/>
            <w:tcBorders>
              <w:top w:val="nil"/>
              <w:left w:val="nil"/>
              <w:bottom w:val="nil"/>
              <w:right w:val="nil"/>
            </w:tcBorders>
            <w:shd w:val="clear" w:color="auto" w:fill="auto"/>
            <w:noWrap/>
            <w:vAlign w:val="center"/>
            <w:hideMark/>
          </w:tcPr>
          <w:p w14:paraId="6CB1AF78" w14:textId="5D5FFA4D"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81-07-2</w:t>
            </w:r>
          </w:p>
        </w:tc>
        <w:tc>
          <w:tcPr>
            <w:tcW w:w="992" w:type="dxa"/>
            <w:tcBorders>
              <w:top w:val="nil"/>
              <w:left w:val="nil"/>
              <w:bottom w:val="nil"/>
              <w:right w:val="nil"/>
            </w:tcBorders>
            <w:shd w:val="clear" w:color="auto" w:fill="auto"/>
            <w:noWrap/>
            <w:vAlign w:val="center"/>
            <w:hideMark/>
          </w:tcPr>
          <w:p w14:paraId="77A57DC9" w14:textId="2769C8DD"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183.2</w:t>
            </w:r>
          </w:p>
        </w:tc>
        <w:tc>
          <w:tcPr>
            <w:tcW w:w="1700" w:type="dxa"/>
            <w:tcBorders>
              <w:top w:val="nil"/>
              <w:left w:val="nil"/>
              <w:bottom w:val="nil"/>
              <w:right w:val="nil"/>
            </w:tcBorders>
            <w:shd w:val="clear" w:color="auto" w:fill="auto"/>
            <w:noWrap/>
            <w:vAlign w:val="center"/>
            <w:hideMark/>
          </w:tcPr>
          <w:p w14:paraId="22D78E38" w14:textId="762142E6" w:rsidR="007855F9" w:rsidRPr="0093331E" w:rsidRDefault="00A168FD" w:rsidP="00D413D3">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4277BA1C" w14:textId="04374F40"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6622BB15"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220CF514" w14:textId="224F2EBB" w:rsidR="007855F9" w:rsidRPr="0093331E" w:rsidRDefault="007855F9" w:rsidP="007855F9">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Other common chemicals Industrial chemical</w:t>
            </w:r>
          </w:p>
        </w:tc>
      </w:tr>
      <w:tr w:rsidR="007855F9" w:rsidRPr="0093331E" w14:paraId="7940C074" w14:textId="77777777" w:rsidTr="001D1532">
        <w:trPr>
          <w:trHeight w:val="300"/>
        </w:trPr>
        <w:tc>
          <w:tcPr>
            <w:tcW w:w="3402" w:type="dxa"/>
            <w:tcBorders>
              <w:top w:val="nil"/>
              <w:left w:val="nil"/>
              <w:bottom w:val="nil"/>
              <w:right w:val="nil"/>
            </w:tcBorders>
            <w:shd w:val="clear" w:color="auto" w:fill="auto"/>
            <w:noWrap/>
            <w:vAlign w:val="center"/>
            <w:hideMark/>
          </w:tcPr>
          <w:p w14:paraId="5D700505"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Melamine</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2D7D7C57"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MEL</w:t>
            </w:r>
          </w:p>
        </w:tc>
        <w:tc>
          <w:tcPr>
            <w:tcW w:w="1276" w:type="dxa"/>
            <w:tcBorders>
              <w:top w:val="nil"/>
              <w:left w:val="nil"/>
              <w:bottom w:val="nil"/>
              <w:right w:val="nil"/>
            </w:tcBorders>
            <w:shd w:val="clear" w:color="auto" w:fill="auto"/>
            <w:noWrap/>
            <w:vAlign w:val="center"/>
            <w:hideMark/>
          </w:tcPr>
          <w:p w14:paraId="4217E22F" w14:textId="346523AA"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noProof/>
                <w:sz w:val="20"/>
                <w:szCs w:val="20"/>
                <w:lang w:val="en-GB" w:eastAsia="ar-SA"/>
              </w:rPr>
              <w:t>108-78-1</w:t>
            </w:r>
          </w:p>
        </w:tc>
        <w:tc>
          <w:tcPr>
            <w:tcW w:w="992" w:type="dxa"/>
            <w:tcBorders>
              <w:top w:val="nil"/>
              <w:left w:val="nil"/>
              <w:bottom w:val="nil"/>
              <w:right w:val="nil"/>
            </w:tcBorders>
            <w:shd w:val="clear" w:color="auto" w:fill="auto"/>
            <w:noWrap/>
            <w:vAlign w:val="center"/>
            <w:hideMark/>
          </w:tcPr>
          <w:p w14:paraId="294CF0FA" w14:textId="427C09CD"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126.1</w:t>
            </w:r>
          </w:p>
        </w:tc>
        <w:tc>
          <w:tcPr>
            <w:tcW w:w="1700" w:type="dxa"/>
            <w:tcBorders>
              <w:top w:val="nil"/>
              <w:left w:val="nil"/>
              <w:bottom w:val="nil"/>
              <w:right w:val="nil"/>
            </w:tcBorders>
            <w:shd w:val="clear" w:color="auto" w:fill="auto"/>
            <w:noWrap/>
            <w:vAlign w:val="center"/>
            <w:hideMark/>
          </w:tcPr>
          <w:p w14:paraId="07C580BD" w14:textId="55ABA52C"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3EE884F0" w14:textId="61AE5CB6"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51378E94" w14:textId="77777777" w:rsidTr="001D1532">
        <w:trPr>
          <w:trHeight w:val="255"/>
        </w:trPr>
        <w:tc>
          <w:tcPr>
            <w:tcW w:w="3402" w:type="dxa"/>
            <w:tcBorders>
              <w:top w:val="nil"/>
              <w:left w:val="nil"/>
              <w:bottom w:val="nil"/>
              <w:right w:val="nil"/>
            </w:tcBorders>
            <w:shd w:val="clear" w:color="auto" w:fill="auto"/>
            <w:noWrap/>
            <w:vAlign w:val="center"/>
            <w:hideMark/>
          </w:tcPr>
          <w:p w14:paraId="4424171B"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Tris (2-chloroisopropyl) phosphate</w:t>
            </w:r>
          </w:p>
        </w:tc>
        <w:tc>
          <w:tcPr>
            <w:tcW w:w="851" w:type="dxa"/>
            <w:tcBorders>
              <w:top w:val="nil"/>
              <w:left w:val="nil"/>
              <w:bottom w:val="nil"/>
              <w:right w:val="nil"/>
            </w:tcBorders>
            <w:shd w:val="clear" w:color="auto" w:fill="auto"/>
            <w:noWrap/>
            <w:vAlign w:val="center"/>
            <w:hideMark/>
          </w:tcPr>
          <w:p w14:paraId="37972F1E"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TCPP</w:t>
            </w:r>
          </w:p>
        </w:tc>
        <w:tc>
          <w:tcPr>
            <w:tcW w:w="1276" w:type="dxa"/>
            <w:tcBorders>
              <w:top w:val="nil"/>
              <w:left w:val="nil"/>
              <w:bottom w:val="nil"/>
              <w:right w:val="nil"/>
            </w:tcBorders>
            <w:shd w:val="clear" w:color="auto" w:fill="auto"/>
            <w:noWrap/>
            <w:vAlign w:val="center"/>
            <w:hideMark/>
          </w:tcPr>
          <w:p w14:paraId="3DF7503D" w14:textId="7941CF70"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13674-84-5</w:t>
            </w:r>
          </w:p>
        </w:tc>
        <w:tc>
          <w:tcPr>
            <w:tcW w:w="992" w:type="dxa"/>
            <w:tcBorders>
              <w:top w:val="nil"/>
              <w:left w:val="nil"/>
              <w:bottom w:val="nil"/>
              <w:right w:val="nil"/>
            </w:tcBorders>
            <w:shd w:val="clear" w:color="auto" w:fill="auto"/>
            <w:noWrap/>
            <w:vAlign w:val="center"/>
            <w:hideMark/>
          </w:tcPr>
          <w:p w14:paraId="53CE12CB" w14:textId="28DEBBBC"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327.6</w:t>
            </w:r>
          </w:p>
        </w:tc>
        <w:tc>
          <w:tcPr>
            <w:tcW w:w="1700" w:type="dxa"/>
            <w:tcBorders>
              <w:top w:val="nil"/>
              <w:left w:val="nil"/>
              <w:bottom w:val="nil"/>
              <w:right w:val="nil"/>
            </w:tcBorders>
            <w:shd w:val="clear" w:color="auto" w:fill="auto"/>
            <w:noWrap/>
            <w:vAlign w:val="center"/>
            <w:hideMark/>
          </w:tcPr>
          <w:p w14:paraId="23B3DF66" w14:textId="034171DF"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468E03E0" w14:textId="00BA3D1A"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73AB057C" w14:textId="77777777" w:rsidTr="00A97396">
        <w:trPr>
          <w:trHeight w:val="255"/>
        </w:trPr>
        <w:tc>
          <w:tcPr>
            <w:tcW w:w="9659" w:type="dxa"/>
            <w:gridSpan w:val="6"/>
            <w:tcBorders>
              <w:top w:val="dotted" w:sz="4" w:space="0" w:color="auto"/>
              <w:left w:val="nil"/>
              <w:bottom w:val="dotted" w:sz="4" w:space="0" w:color="auto"/>
              <w:right w:val="nil"/>
            </w:tcBorders>
            <w:shd w:val="clear" w:color="auto" w:fill="auto"/>
            <w:noWrap/>
            <w:vAlign w:val="center"/>
            <w:hideMark/>
          </w:tcPr>
          <w:p w14:paraId="14148E7D" w14:textId="009A4E5B" w:rsidR="007855F9" w:rsidRPr="0093331E" w:rsidRDefault="007855F9" w:rsidP="007855F9">
            <w:pPr>
              <w:spacing w:after="0" w:line="240" w:lineRule="auto"/>
              <w:rPr>
                <w:rFonts w:eastAsia="Times New Roman" w:cs="Times New Roman"/>
                <w:i/>
                <w:color w:val="000000"/>
                <w:sz w:val="20"/>
                <w:szCs w:val="20"/>
              </w:rPr>
            </w:pPr>
            <w:r w:rsidRPr="0093331E">
              <w:rPr>
                <w:rFonts w:eastAsia="Times New Roman" w:cs="Times New Roman"/>
                <w:i/>
                <w:color w:val="000000"/>
                <w:sz w:val="20"/>
                <w:szCs w:val="20"/>
              </w:rPr>
              <w:t>Short-chain perfluoroalkyl substances (PFAS)</w:t>
            </w:r>
          </w:p>
        </w:tc>
      </w:tr>
      <w:tr w:rsidR="007855F9" w:rsidRPr="0093331E" w14:paraId="395A7691" w14:textId="77777777" w:rsidTr="001D1532">
        <w:trPr>
          <w:trHeight w:val="300"/>
        </w:trPr>
        <w:tc>
          <w:tcPr>
            <w:tcW w:w="3402" w:type="dxa"/>
            <w:tcBorders>
              <w:top w:val="nil"/>
              <w:left w:val="nil"/>
              <w:bottom w:val="nil"/>
              <w:right w:val="nil"/>
            </w:tcBorders>
            <w:shd w:val="clear" w:color="auto" w:fill="auto"/>
            <w:noWrap/>
            <w:vAlign w:val="center"/>
            <w:hideMark/>
          </w:tcPr>
          <w:p w14:paraId="02FE491B"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Heptafluorobutyric acid</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0474960"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PFBA</w:t>
            </w:r>
          </w:p>
        </w:tc>
        <w:tc>
          <w:tcPr>
            <w:tcW w:w="1276" w:type="dxa"/>
            <w:tcBorders>
              <w:top w:val="nil"/>
              <w:left w:val="nil"/>
              <w:bottom w:val="nil"/>
              <w:right w:val="nil"/>
            </w:tcBorders>
            <w:shd w:val="clear" w:color="auto" w:fill="auto"/>
            <w:noWrap/>
            <w:vAlign w:val="center"/>
            <w:hideMark/>
          </w:tcPr>
          <w:p w14:paraId="79D6ED65" w14:textId="7A1791C0"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375-22-4</w:t>
            </w:r>
          </w:p>
        </w:tc>
        <w:tc>
          <w:tcPr>
            <w:tcW w:w="992" w:type="dxa"/>
            <w:tcBorders>
              <w:top w:val="nil"/>
              <w:left w:val="nil"/>
              <w:bottom w:val="nil"/>
              <w:right w:val="nil"/>
            </w:tcBorders>
            <w:shd w:val="clear" w:color="auto" w:fill="auto"/>
            <w:noWrap/>
            <w:vAlign w:val="center"/>
            <w:hideMark/>
          </w:tcPr>
          <w:p w14:paraId="455E46D5" w14:textId="633D7A5B"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214.0</w:t>
            </w:r>
          </w:p>
        </w:tc>
        <w:tc>
          <w:tcPr>
            <w:tcW w:w="1700" w:type="dxa"/>
            <w:tcBorders>
              <w:top w:val="nil"/>
              <w:left w:val="nil"/>
              <w:bottom w:val="nil"/>
              <w:right w:val="nil"/>
            </w:tcBorders>
            <w:shd w:val="clear" w:color="auto" w:fill="auto"/>
            <w:noWrap/>
            <w:vAlign w:val="center"/>
            <w:hideMark/>
          </w:tcPr>
          <w:p w14:paraId="4CD03F0E" w14:textId="78E55511"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6C0FE894" w14:textId="10FD6A62"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03A1DA7F" w14:textId="77777777" w:rsidTr="001D1532">
        <w:trPr>
          <w:trHeight w:val="300"/>
        </w:trPr>
        <w:tc>
          <w:tcPr>
            <w:tcW w:w="3402" w:type="dxa"/>
            <w:tcBorders>
              <w:top w:val="nil"/>
              <w:left w:val="nil"/>
              <w:bottom w:val="nil"/>
              <w:right w:val="nil"/>
            </w:tcBorders>
            <w:shd w:val="clear" w:color="auto" w:fill="auto"/>
            <w:noWrap/>
            <w:vAlign w:val="center"/>
            <w:hideMark/>
          </w:tcPr>
          <w:p w14:paraId="5E837BCE"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Pentadecafluorooctanoic acid</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75317396"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PFOA</w:t>
            </w:r>
          </w:p>
        </w:tc>
        <w:tc>
          <w:tcPr>
            <w:tcW w:w="1276" w:type="dxa"/>
            <w:tcBorders>
              <w:top w:val="nil"/>
              <w:left w:val="nil"/>
              <w:bottom w:val="nil"/>
              <w:right w:val="nil"/>
            </w:tcBorders>
            <w:shd w:val="clear" w:color="auto" w:fill="auto"/>
            <w:noWrap/>
            <w:vAlign w:val="center"/>
            <w:hideMark/>
          </w:tcPr>
          <w:p w14:paraId="052C34F6" w14:textId="54686450"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335-67-1</w:t>
            </w:r>
          </w:p>
        </w:tc>
        <w:tc>
          <w:tcPr>
            <w:tcW w:w="992" w:type="dxa"/>
            <w:tcBorders>
              <w:top w:val="nil"/>
              <w:left w:val="nil"/>
              <w:bottom w:val="nil"/>
              <w:right w:val="nil"/>
            </w:tcBorders>
            <w:shd w:val="clear" w:color="auto" w:fill="auto"/>
            <w:noWrap/>
            <w:vAlign w:val="center"/>
            <w:hideMark/>
          </w:tcPr>
          <w:p w14:paraId="0BF87166" w14:textId="145E68C9"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414.1</w:t>
            </w:r>
          </w:p>
        </w:tc>
        <w:tc>
          <w:tcPr>
            <w:tcW w:w="1700" w:type="dxa"/>
            <w:tcBorders>
              <w:top w:val="nil"/>
              <w:left w:val="nil"/>
              <w:bottom w:val="nil"/>
              <w:right w:val="nil"/>
            </w:tcBorders>
            <w:shd w:val="clear" w:color="auto" w:fill="auto"/>
            <w:noWrap/>
            <w:vAlign w:val="center"/>
            <w:hideMark/>
          </w:tcPr>
          <w:p w14:paraId="55231A17" w14:textId="20167509"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3EACBB7F" w14:textId="1894A700"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36071514" w14:textId="77777777" w:rsidTr="001D1532">
        <w:trPr>
          <w:trHeight w:val="300"/>
        </w:trPr>
        <w:tc>
          <w:tcPr>
            <w:tcW w:w="3402" w:type="dxa"/>
            <w:tcBorders>
              <w:top w:val="nil"/>
              <w:left w:val="nil"/>
              <w:bottom w:val="nil"/>
              <w:right w:val="nil"/>
            </w:tcBorders>
            <w:shd w:val="clear" w:color="auto" w:fill="auto"/>
            <w:noWrap/>
            <w:vAlign w:val="center"/>
            <w:hideMark/>
          </w:tcPr>
          <w:p w14:paraId="7347E811"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Perfluorobutane sulfonate</w:t>
            </w:r>
            <w:r w:rsidRPr="0093331E">
              <w:rPr>
                <w:rFonts w:eastAsia="Times New Roman" w:cs="Times New Roman"/>
                <w:b/>
                <w:bCs/>
                <w:iCs w:val="0"/>
                <w:color w:val="000000"/>
                <w:sz w:val="20"/>
                <w:szCs w:val="20"/>
                <w:vertAlign w:val="superscript"/>
              </w:rPr>
              <w:t>†</w:t>
            </w:r>
          </w:p>
        </w:tc>
        <w:tc>
          <w:tcPr>
            <w:tcW w:w="851" w:type="dxa"/>
            <w:tcBorders>
              <w:top w:val="nil"/>
              <w:left w:val="nil"/>
              <w:bottom w:val="nil"/>
              <w:right w:val="nil"/>
            </w:tcBorders>
            <w:shd w:val="clear" w:color="auto" w:fill="auto"/>
            <w:noWrap/>
            <w:vAlign w:val="center"/>
            <w:hideMark/>
          </w:tcPr>
          <w:p w14:paraId="289EBB47"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PFBS</w:t>
            </w:r>
          </w:p>
        </w:tc>
        <w:tc>
          <w:tcPr>
            <w:tcW w:w="1276" w:type="dxa"/>
            <w:tcBorders>
              <w:top w:val="nil"/>
              <w:left w:val="nil"/>
              <w:bottom w:val="nil"/>
              <w:right w:val="nil"/>
            </w:tcBorders>
            <w:shd w:val="clear" w:color="auto" w:fill="auto"/>
            <w:noWrap/>
            <w:vAlign w:val="center"/>
            <w:hideMark/>
          </w:tcPr>
          <w:p w14:paraId="6C836A3B" w14:textId="4A2A3441"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45187-15-3</w:t>
            </w:r>
          </w:p>
        </w:tc>
        <w:tc>
          <w:tcPr>
            <w:tcW w:w="992" w:type="dxa"/>
            <w:tcBorders>
              <w:top w:val="nil"/>
              <w:left w:val="nil"/>
              <w:bottom w:val="nil"/>
              <w:right w:val="nil"/>
            </w:tcBorders>
            <w:shd w:val="clear" w:color="auto" w:fill="auto"/>
            <w:noWrap/>
            <w:vAlign w:val="center"/>
            <w:hideMark/>
          </w:tcPr>
          <w:p w14:paraId="088F58AA" w14:textId="2B7D96ED"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299.1</w:t>
            </w:r>
          </w:p>
        </w:tc>
        <w:tc>
          <w:tcPr>
            <w:tcW w:w="1700" w:type="dxa"/>
            <w:tcBorders>
              <w:top w:val="nil"/>
              <w:left w:val="nil"/>
              <w:bottom w:val="nil"/>
              <w:right w:val="nil"/>
            </w:tcBorders>
            <w:shd w:val="clear" w:color="auto" w:fill="auto"/>
            <w:noWrap/>
            <w:vAlign w:val="center"/>
            <w:hideMark/>
          </w:tcPr>
          <w:p w14:paraId="7E4935B7" w14:textId="08BB872C"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None</w:t>
            </w:r>
          </w:p>
        </w:tc>
        <w:tc>
          <w:tcPr>
            <w:tcW w:w="1438" w:type="dxa"/>
            <w:tcBorders>
              <w:top w:val="nil"/>
              <w:left w:val="nil"/>
              <w:bottom w:val="nil"/>
              <w:right w:val="nil"/>
            </w:tcBorders>
            <w:shd w:val="clear" w:color="auto" w:fill="auto"/>
            <w:noWrap/>
            <w:vAlign w:val="center"/>
            <w:hideMark/>
          </w:tcPr>
          <w:p w14:paraId="599EA404" w14:textId="1D3D4814" w:rsidR="007855F9" w:rsidRPr="0093331E" w:rsidRDefault="007855F9" w:rsidP="007855F9">
            <w:pPr>
              <w:spacing w:after="0" w:line="240" w:lineRule="auto"/>
              <w:jc w:val="center"/>
              <w:rPr>
                <w:rFonts w:eastAsia="Times New Roman" w:cs="Times New Roman"/>
                <w:iCs w:val="0"/>
                <w:sz w:val="20"/>
                <w:szCs w:val="20"/>
              </w:rPr>
            </w:pPr>
            <w:r w:rsidRPr="0093331E">
              <w:rPr>
                <w:rFonts w:eastAsia="Times New Roman" w:cs="Times New Roman"/>
                <w:iCs w:val="0"/>
                <w:sz w:val="20"/>
                <w:szCs w:val="20"/>
              </w:rPr>
              <w:t>Resistant</w:t>
            </w:r>
          </w:p>
        </w:tc>
      </w:tr>
      <w:tr w:rsidR="007855F9" w:rsidRPr="0093331E" w14:paraId="0F88356A" w14:textId="77777777" w:rsidTr="001D1532">
        <w:trPr>
          <w:trHeight w:val="315"/>
        </w:trPr>
        <w:tc>
          <w:tcPr>
            <w:tcW w:w="3402" w:type="dxa"/>
            <w:tcBorders>
              <w:top w:val="nil"/>
              <w:left w:val="nil"/>
              <w:bottom w:val="single" w:sz="8" w:space="0" w:color="auto"/>
              <w:right w:val="nil"/>
            </w:tcBorders>
            <w:shd w:val="clear" w:color="auto" w:fill="auto"/>
            <w:noWrap/>
            <w:vAlign w:val="center"/>
            <w:hideMark/>
          </w:tcPr>
          <w:p w14:paraId="48C0821F" w14:textId="77777777" w:rsidR="007855F9" w:rsidRPr="0093331E" w:rsidRDefault="007855F9" w:rsidP="007855F9">
            <w:pPr>
              <w:spacing w:after="0" w:line="240" w:lineRule="auto"/>
              <w:ind w:firstLineChars="100" w:firstLine="201"/>
              <w:rPr>
                <w:rFonts w:eastAsia="Times New Roman" w:cs="Times New Roman"/>
                <w:b/>
                <w:bCs/>
                <w:iCs w:val="0"/>
                <w:color w:val="000000"/>
                <w:sz w:val="20"/>
                <w:szCs w:val="20"/>
              </w:rPr>
            </w:pPr>
            <w:r w:rsidRPr="0093331E">
              <w:rPr>
                <w:rFonts w:eastAsia="Times New Roman" w:cs="Times New Roman"/>
                <w:b/>
                <w:bCs/>
                <w:iCs w:val="0"/>
                <w:color w:val="000000"/>
                <w:sz w:val="20"/>
                <w:szCs w:val="20"/>
              </w:rPr>
              <w:t>Trifluoromethanesulfonic acid</w:t>
            </w:r>
            <w:r w:rsidRPr="0093331E">
              <w:rPr>
                <w:rFonts w:eastAsia="Times New Roman" w:cs="Times New Roman"/>
                <w:b/>
                <w:bCs/>
                <w:iCs w:val="0"/>
                <w:color w:val="000000"/>
                <w:sz w:val="20"/>
                <w:szCs w:val="20"/>
                <w:vertAlign w:val="superscript"/>
              </w:rPr>
              <w:t>†</w:t>
            </w:r>
          </w:p>
        </w:tc>
        <w:tc>
          <w:tcPr>
            <w:tcW w:w="851" w:type="dxa"/>
            <w:tcBorders>
              <w:top w:val="nil"/>
              <w:left w:val="nil"/>
              <w:bottom w:val="single" w:sz="8" w:space="0" w:color="auto"/>
              <w:right w:val="nil"/>
            </w:tcBorders>
            <w:shd w:val="clear" w:color="auto" w:fill="auto"/>
            <w:noWrap/>
            <w:vAlign w:val="center"/>
            <w:hideMark/>
          </w:tcPr>
          <w:p w14:paraId="1C4CC1A5" w14:textId="77777777" w:rsidR="007855F9" w:rsidRPr="0093331E" w:rsidRDefault="007855F9" w:rsidP="007855F9">
            <w:pPr>
              <w:spacing w:after="0" w:line="240" w:lineRule="auto"/>
              <w:jc w:val="center"/>
              <w:rPr>
                <w:rFonts w:eastAsia="Times New Roman" w:cs="Times New Roman"/>
                <w:b/>
                <w:bCs/>
                <w:iCs w:val="0"/>
                <w:color w:val="000000"/>
                <w:sz w:val="20"/>
                <w:szCs w:val="20"/>
              </w:rPr>
            </w:pPr>
            <w:r w:rsidRPr="0093331E">
              <w:rPr>
                <w:rFonts w:eastAsia="Times New Roman" w:cs="Times New Roman"/>
                <w:b/>
                <w:bCs/>
                <w:iCs w:val="0"/>
                <w:color w:val="000000"/>
                <w:sz w:val="20"/>
                <w:szCs w:val="20"/>
              </w:rPr>
              <w:t>TFMS</w:t>
            </w:r>
          </w:p>
        </w:tc>
        <w:tc>
          <w:tcPr>
            <w:tcW w:w="1276" w:type="dxa"/>
            <w:tcBorders>
              <w:top w:val="nil"/>
              <w:left w:val="nil"/>
              <w:bottom w:val="single" w:sz="8" w:space="0" w:color="auto"/>
              <w:right w:val="nil"/>
            </w:tcBorders>
            <w:shd w:val="clear" w:color="auto" w:fill="auto"/>
            <w:noWrap/>
            <w:vAlign w:val="center"/>
            <w:hideMark/>
          </w:tcPr>
          <w:p w14:paraId="47AD9D60" w14:textId="09E7CDD5"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1493-13-6</w:t>
            </w:r>
          </w:p>
        </w:tc>
        <w:tc>
          <w:tcPr>
            <w:tcW w:w="992" w:type="dxa"/>
            <w:tcBorders>
              <w:top w:val="nil"/>
              <w:left w:val="nil"/>
              <w:bottom w:val="single" w:sz="8" w:space="0" w:color="auto"/>
              <w:right w:val="nil"/>
            </w:tcBorders>
            <w:shd w:val="clear" w:color="auto" w:fill="auto"/>
            <w:noWrap/>
            <w:vAlign w:val="center"/>
            <w:hideMark/>
          </w:tcPr>
          <w:p w14:paraId="6A7B3BD2" w14:textId="4EC92433"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color w:val="000000"/>
                <w:sz w:val="20"/>
                <w:szCs w:val="20"/>
              </w:rPr>
              <w:t>150.1</w:t>
            </w:r>
          </w:p>
        </w:tc>
        <w:tc>
          <w:tcPr>
            <w:tcW w:w="1700" w:type="dxa"/>
            <w:tcBorders>
              <w:top w:val="nil"/>
              <w:left w:val="nil"/>
              <w:bottom w:val="single" w:sz="8" w:space="0" w:color="auto"/>
              <w:right w:val="nil"/>
            </w:tcBorders>
            <w:shd w:val="clear" w:color="auto" w:fill="auto"/>
            <w:noWrap/>
            <w:vAlign w:val="center"/>
            <w:hideMark/>
          </w:tcPr>
          <w:p w14:paraId="14B2E03A" w14:textId="7FBBFCE5"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sz w:val="20"/>
                <w:szCs w:val="20"/>
              </w:rPr>
              <w:t>None</w:t>
            </w:r>
          </w:p>
        </w:tc>
        <w:tc>
          <w:tcPr>
            <w:tcW w:w="1438" w:type="dxa"/>
            <w:tcBorders>
              <w:top w:val="nil"/>
              <w:left w:val="nil"/>
              <w:bottom w:val="single" w:sz="8" w:space="0" w:color="auto"/>
              <w:right w:val="nil"/>
            </w:tcBorders>
            <w:shd w:val="clear" w:color="auto" w:fill="auto"/>
            <w:noWrap/>
            <w:vAlign w:val="center"/>
            <w:hideMark/>
          </w:tcPr>
          <w:p w14:paraId="2D50CAFE" w14:textId="69E1EC27" w:rsidR="007855F9" w:rsidRPr="0093331E" w:rsidRDefault="007855F9" w:rsidP="007855F9">
            <w:pPr>
              <w:spacing w:after="0" w:line="240" w:lineRule="auto"/>
              <w:jc w:val="center"/>
              <w:rPr>
                <w:rFonts w:eastAsia="Times New Roman" w:cs="Times New Roman"/>
                <w:iCs w:val="0"/>
                <w:color w:val="000000"/>
                <w:sz w:val="20"/>
                <w:szCs w:val="20"/>
              </w:rPr>
            </w:pPr>
            <w:r w:rsidRPr="0093331E">
              <w:rPr>
                <w:rFonts w:eastAsia="Times New Roman" w:cs="Times New Roman"/>
                <w:iCs w:val="0"/>
                <w:sz w:val="20"/>
                <w:szCs w:val="20"/>
              </w:rPr>
              <w:t>Resistant</w:t>
            </w:r>
          </w:p>
        </w:tc>
      </w:tr>
    </w:tbl>
    <w:p w14:paraId="6A67CC7B" w14:textId="315B2FB1" w:rsidR="00585142" w:rsidRPr="0093331E" w:rsidRDefault="007D296C">
      <w:pPr>
        <w:spacing w:line="259" w:lineRule="auto"/>
        <w:jc w:val="left"/>
      </w:pPr>
      <w:r w:rsidRPr="0093331E">
        <w:rPr>
          <w:rFonts w:cs="Times New Roman"/>
          <w:b/>
          <w:bCs/>
          <w:sz w:val="20"/>
          <w:szCs w:val="20"/>
          <w:vertAlign w:val="superscript"/>
        </w:rPr>
        <w:t>†</w:t>
      </w:r>
      <w:r w:rsidRPr="0093331E">
        <w:rPr>
          <w:rFonts w:cs="Times New Roman"/>
          <w:sz w:val="20"/>
          <w:szCs w:val="20"/>
        </w:rPr>
        <w:t xml:space="preserve"> </w:t>
      </w:r>
      <w:r w:rsidRPr="0093331E">
        <w:rPr>
          <w:sz w:val="20"/>
          <w:szCs w:val="20"/>
        </w:rPr>
        <w:t>CECs selected for contamination of water matrices (SW, UWW1, and UWW2).</w:t>
      </w:r>
      <w:r w:rsidR="00585142" w:rsidRPr="0093331E">
        <w:br w:type="page"/>
      </w:r>
    </w:p>
    <w:p w14:paraId="483E16DC" w14:textId="60323029" w:rsidR="008E359D" w:rsidRPr="0093331E" w:rsidRDefault="00660B64" w:rsidP="008E359D">
      <w:pPr>
        <w:spacing w:after="0" w:line="480" w:lineRule="auto"/>
      </w:pPr>
      <w:r w:rsidRPr="0093331E">
        <w:rPr>
          <w:b/>
          <w:bCs/>
          <w:lang w:val="en-GB"/>
        </w:rPr>
        <w:lastRenderedPageBreak/>
        <w:t xml:space="preserve">Chapter </w:t>
      </w:r>
      <w:r w:rsidR="008E359D" w:rsidRPr="0093331E">
        <w:rPr>
          <w:b/>
          <w:bCs/>
        </w:rPr>
        <w:t>S1</w:t>
      </w:r>
      <w:r w:rsidR="0052271C" w:rsidRPr="0093331E">
        <w:rPr>
          <w:b/>
          <w:bCs/>
        </w:rPr>
        <w:t>.</w:t>
      </w:r>
      <w:r w:rsidR="008E359D" w:rsidRPr="0093331E">
        <w:rPr>
          <w:b/>
          <w:bCs/>
        </w:rPr>
        <w:t xml:space="preserve"> Determination of second-order rate constant for the reaction of SAC with O</w:t>
      </w:r>
      <w:r w:rsidR="008E359D" w:rsidRPr="0093331E">
        <w:rPr>
          <w:b/>
          <w:bCs/>
          <w:vertAlign w:val="subscript"/>
        </w:rPr>
        <w:t>3</w:t>
      </w:r>
    </w:p>
    <w:p w14:paraId="10FFCECA" w14:textId="62BC85DD" w:rsidR="008E359D" w:rsidRPr="0093331E" w:rsidRDefault="008E359D" w:rsidP="008E359D">
      <w:pPr>
        <w:spacing w:after="0" w:line="480" w:lineRule="auto"/>
        <w:rPr>
          <w:rFonts w:cs="Times New Roman"/>
          <w:szCs w:val="24"/>
        </w:rPr>
      </w:pPr>
      <w:r w:rsidRPr="0093331E">
        <w:rPr>
          <w:rFonts w:cs="Times New Roman"/>
          <w:szCs w:val="24"/>
        </w:rPr>
        <w:t xml:space="preserve">The apparent second-order rate constants at pH 2 and 7 for SAC were determined under </w:t>
      </w:r>
      <w:r w:rsidR="00B04C24" w:rsidRPr="0093331E">
        <w:rPr>
          <w:rFonts w:cs="Times New Roman"/>
          <w:szCs w:val="24"/>
        </w:rPr>
        <w:t>pseudo-first-order conditions with an excess of ozone and by measuring the abatement of the target compound</w:t>
      </w:r>
      <w:r w:rsidRPr="0093331E">
        <w:rPr>
          <w:rFonts w:cs="Times New Roman"/>
          <w:szCs w:val="24"/>
        </w:rPr>
        <w:t xml:space="preserve"> according to the absolute method </w:t>
      </w:r>
      <w:r w:rsidR="003D1E7C" w:rsidRPr="0093331E">
        <w:rPr>
          <w:rFonts w:cs="Times New Roman"/>
          <w:color w:val="000000"/>
          <w:szCs w:val="24"/>
        </w:rPr>
        <w:t>[3]</w:t>
      </w:r>
      <w:r w:rsidRPr="0093331E">
        <w:rPr>
          <w:rFonts w:cs="Times New Roman"/>
          <w:color w:val="000000"/>
          <w:szCs w:val="24"/>
        </w:rPr>
        <w:t xml:space="preserve">. The experiments were performed in </w:t>
      </w:r>
      <w:r w:rsidRPr="0093331E">
        <w:rPr>
          <w:rFonts w:cs="Times New Roman"/>
          <w:szCs w:val="24"/>
        </w:rPr>
        <w:t xml:space="preserve">ultrapure water using </w:t>
      </w:r>
      <w:r w:rsidRPr="0093331E">
        <w:rPr>
          <w:rFonts w:cs="Times New Roman"/>
          <w:i/>
          <w:szCs w:val="24"/>
        </w:rPr>
        <w:t>tert</w:t>
      </w:r>
      <w:r w:rsidRPr="0093331E">
        <w:rPr>
          <w:rFonts w:cs="Times New Roman"/>
          <w:szCs w:val="24"/>
        </w:rPr>
        <w:t>-butanol (</w:t>
      </w:r>
      <w:r w:rsidRPr="0093331E">
        <w:rPr>
          <w:rFonts w:cs="Times New Roman"/>
          <w:i/>
          <w:szCs w:val="24"/>
        </w:rPr>
        <w:t>t</w:t>
      </w:r>
      <w:r w:rsidRPr="0093331E">
        <w:rPr>
          <w:rFonts w:cs="Times New Roman"/>
          <w:szCs w:val="24"/>
        </w:rPr>
        <w:t>-BuOH, 5×10</w:t>
      </w:r>
      <w:r w:rsidRPr="0093331E">
        <w:rPr>
          <w:rFonts w:cs="Times New Roman"/>
          <w:szCs w:val="24"/>
          <w:vertAlign w:val="superscript"/>
        </w:rPr>
        <w:t>-3</w:t>
      </w:r>
      <w:r w:rsidRPr="0093331E">
        <w:rPr>
          <w:rFonts w:cs="Times New Roman"/>
          <w:szCs w:val="24"/>
        </w:rPr>
        <w:t xml:space="preserve"> M) as the </w:t>
      </w:r>
      <w:r w:rsidRPr="0093331E">
        <w:rPr>
          <w:rFonts w:cs="Times New Roman"/>
          <w:szCs w:val="24"/>
          <w:vertAlign w:val="superscript"/>
        </w:rPr>
        <w:t>●</w:t>
      </w:r>
      <w:r w:rsidRPr="0093331E">
        <w:rPr>
          <w:rFonts w:cs="Times New Roman"/>
          <w:szCs w:val="24"/>
        </w:rPr>
        <w:t xml:space="preserve">OH radical scavenger. The solutions were adjusted </w:t>
      </w:r>
      <w:r w:rsidRPr="0093331E">
        <w:rPr>
          <w:rFonts w:cs="Times New Roman"/>
          <w:szCs w:val="24"/>
          <w:shd w:val="clear" w:color="auto" w:fill="FFFFFF"/>
        </w:rPr>
        <w:t>to the desired pH (2 and 7) with phosphate buffer (2</w:t>
      </w:r>
      <w:r w:rsidRPr="0093331E">
        <w:rPr>
          <w:rFonts w:cs="Times New Roman"/>
          <w:szCs w:val="24"/>
        </w:rPr>
        <w:t>×10</w:t>
      </w:r>
      <w:r w:rsidRPr="0093331E">
        <w:rPr>
          <w:rFonts w:cs="Times New Roman"/>
          <w:szCs w:val="24"/>
          <w:vertAlign w:val="superscript"/>
        </w:rPr>
        <w:t>-2</w:t>
      </w:r>
      <w:r w:rsidRPr="0093331E">
        <w:rPr>
          <w:rFonts w:cs="Times New Roman"/>
          <w:szCs w:val="24"/>
        </w:rPr>
        <w:t xml:space="preserve"> </w:t>
      </w:r>
      <w:r w:rsidRPr="0093331E">
        <w:rPr>
          <w:rFonts w:cs="Times New Roman"/>
          <w:szCs w:val="24"/>
          <w:shd w:val="clear" w:color="auto" w:fill="FFFFFF"/>
        </w:rPr>
        <w:t>and 5</w:t>
      </w:r>
      <w:r w:rsidRPr="0093331E">
        <w:rPr>
          <w:rFonts w:cs="Times New Roman"/>
          <w:szCs w:val="24"/>
        </w:rPr>
        <w:t>×10</w:t>
      </w:r>
      <w:r w:rsidRPr="0093331E">
        <w:rPr>
          <w:rFonts w:cs="Times New Roman"/>
          <w:szCs w:val="24"/>
          <w:vertAlign w:val="superscript"/>
        </w:rPr>
        <w:t>-1</w:t>
      </w:r>
      <w:r w:rsidRPr="0093331E">
        <w:rPr>
          <w:rFonts w:cs="Times New Roman"/>
          <w:szCs w:val="24"/>
        </w:rPr>
        <w:t xml:space="preserve"> M, respectively). The O</w:t>
      </w:r>
      <w:r w:rsidRPr="0093331E">
        <w:rPr>
          <w:rFonts w:cs="Times New Roman"/>
          <w:szCs w:val="24"/>
          <w:vertAlign w:val="subscript"/>
        </w:rPr>
        <w:t>3</w:t>
      </w:r>
      <w:r w:rsidRPr="0093331E">
        <w:rPr>
          <w:rFonts w:cs="Times New Roman"/>
          <w:szCs w:val="24"/>
        </w:rPr>
        <w:t xml:space="preserve"> reactions were carried out in a 1.0 dm</w:t>
      </w:r>
      <w:r w:rsidRPr="0093331E">
        <w:rPr>
          <w:rFonts w:cs="Times New Roman"/>
          <w:szCs w:val="24"/>
          <w:vertAlign w:val="superscript"/>
        </w:rPr>
        <w:t>3</w:t>
      </w:r>
      <w:r w:rsidRPr="0093331E">
        <w:rPr>
          <w:rFonts w:cs="Times New Roman"/>
          <w:szCs w:val="24"/>
        </w:rPr>
        <w:t xml:space="preserve"> borosilicate glass reactor, operated in </w:t>
      </w:r>
      <w:r w:rsidRPr="0093331E">
        <w:rPr>
          <w:rFonts w:cs="Times New Roman"/>
          <w:i/>
          <w:iCs w:val="0"/>
          <w:szCs w:val="24"/>
        </w:rPr>
        <w:t>semi</w:t>
      </w:r>
      <w:r w:rsidRPr="0093331E">
        <w:rPr>
          <w:rFonts w:cs="Times New Roman"/>
          <w:szCs w:val="24"/>
        </w:rPr>
        <w:t>-batch mode. O</w:t>
      </w:r>
      <w:r w:rsidRPr="0093331E">
        <w:rPr>
          <w:rFonts w:cs="Times New Roman"/>
          <w:szCs w:val="24"/>
          <w:vertAlign w:val="subscript"/>
        </w:rPr>
        <w:t>3</w:t>
      </w:r>
      <w:r w:rsidRPr="0093331E">
        <w:rPr>
          <w:rFonts w:cs="Times New Roman"/>
          <w:szCs w:val="24"/>
        </w:rPr>
        <w:t xml:space="preserve"> was continuously bubbled into </w:t>
      </w:r>
      <w:r w:rsidR="005E3052" w:rsidRPr="0093331E">
        <w:rPr>
          <w:rFonts w:cs="Times New Roman"/>
          <w:szCs w:val="24"/>
        </w:rPr>
        <w:t>ultrapure water (</w:t>
      </w:r>
      <w:r w:rsidR="00EF5188" w:rsidRPr="0093331E">
        <w:rPr>
          <w:rFonts w:cs="Times New Roman"/>
          <w:szCs w:val="24"/>
        </w:rPr>
        <w:t>UPW</w:t>
      </w:r>
      <w:r w:rsidR="005E3052" w:rsidRPr="0093331E">
        <w:rPr>
          <w:rFonts w:cs="Times New Roman"/>
          <w:szCs w:val="24"/>
        </w:rPr>
        <w:t>)</w:t>
      </w:r>
      <w:r w:rsidRPr="0093331E">
        <w:rPr>
          <w:rFonts w:cs="Times New Roman"/>
          <w:szCs w:val="24"/>
        </w:rPr>
        <w:t xml:space="preserve"> through a diffuser placed at the bottom of the reactor. The inlet O</w:t>
      </w:r>
      <w:r w:rsidRPr="0093331E">
        <w:rPr>
          <w:rFonts w:cs="Times New Roman"/>
          <w:szCs w:val="24"/>
          <w:vertAlign w:val="subscript"/>
        </w:rPr>
        <w:t xml:space="preserve">3 </w:t>
      </w:r>
      <w:r w:rsidRPr="0093331E">
        <w:rPr>
          <w:rFonts w:cs="Times New Roman"/>
          <w:szCs w:val="24"/>
        </w:rPr>
        <w:t>concentration and gas flowrate were kept constant at 20</w:t>
      </w:r>
      <w:r w:rsidR="001D3C15" w:rsidRPr="0093331E">
        <w:rPr>
          <w:rFonts w:cs="Times New Roman"/>
          <w:szCs w:val="24"/>
        </w:rPr>
        <w:t xml:space="preserve"> </w:t>
      </w:r>
      <w:r w:rsidRPr="0093331E">
        <w:rPr>
          <w:rFonts w:cs="Times New Roman"/>
          <w:szCs w:val="24"/>
        </w:rPr>
        <w:t>g Nm</w:t>
      </w:r>
      <w:r w:rsidRPr="0093331E">
        <w:rPr>
          <w:rFonts w:cs="Times New Roman"/>
          <w:szCs w:val="24"/>
          <w:vertAlign w:val="superscript"/>
        </w:rPr>
        <w:t>-3</w:t>
      </w:r>
      <w:r w:rsidRPr="0093331E">
        <w:rPr>
          <w:rFonts w:cs="Times New Roman"/>
          <w:szCs w:val="24"/>
        </w:rPr>
        <w:t xml:space="preserve"> and 15</w:t>
      </w:r>
      <w:r w:rsidR="00594E67" w:rsidRPr="0093331E">
        <w:rPr>
          <w:rFonts w:cs="Times New Roman"/>
          <w:szCs w:val="24"/>
        </w:rPr>
        <w:t> </w:t>
      </w:r>
      <w:r w:rsidRPr="0093331E">
        <w:rPr>
          <w:rFonts w:cs="Times New Roman"/>
          <w:szCs w:val="24"/>
        </w:rPr>
        <w:t>Ndm</w:t>
      </w:r>
      <w:r w:rsidRPr="0093331E">
        <w:rPr>
          <w:rFonts w:cs="Times New Roman"/>
          <w:szCs w:val="24"/>
          <w:vertAlign w:val="superscript"/>
        </w:rPr>
        <w:t>3</w:t>
      </w:r>
      <w:r w:rsidRPr="0093331E">
        <w:rPr>
          <w:rFonts w:cs="Times New Roman"/>
          <w:szCs w:val="24"/>
        </w:rPr>
        <w:t xml:space="preserve"> h</w:t>
      </w:r>
      <w:r w:rsidRPr="0093331E">
        <w:rPr>
          <w:rFonts w:cs="Times New Roman"/>
          <w:szCs w:val="24"/>
          <w:vertAlign w:val="superscript"/>
        </w:rPr>
        <w:t>-1</w:t>
      </w:r>
      <w:r w:rsidRPr="0093331E">
        <w:rPr>
          <w:rFonts w:cs="Times New Roman"/>
          <w:szCs w:val="24"/>
        </w:rPr>
        <w:t>, respectively. Once O</w:t>
      </w:r>
      <w:r w:rsidRPr="0093331E">
        <w:rPr>
          <w:rFonts w:cs="Times New Roman"/>
          <w:szCs w:val="24"/>
          <w:vertAlign w:val="subscript"/>
        </w:rPr>
        <w:t>3</w:t>
      </w:r>
      <w:r w:rsidRPr="0093331E">
        <w:rPr>
          <w:rFonts w:cs="Times New Roman"/>
          <w:szCs w:val="24"/>
        </w:rPr>
        <w:t xml:space="preserve"> saturation in the water was reached (</w:t>
      </w:r>
      <m:oMath>
        <m:d>
          <m:dPr>
            <m:begChr m:val="["/>
            <m:endChr m:val="]"/>
            <m:ctrlPr>
              <w:rPr>
                <w:rFonts w:ascii="Cambria Math" w:hAnsi="Cambria Math" w:cs="Times New Roman"/>
                <w:szCs w:val="24"/>
              </w:rPr>
            </m:ctrlPr>
          </m:dPr>
          <m:e>
            <m:sSubSup>
              <m:sSubSupPr>
                <m:ctrlPr>
                  <w:rPr>
                    <w:rFonts w:ascii="Cambria Math" w:hAnsi="Cambria Math" w:cs="Times New Roman"/>
                    <w:szCs w:val="24"/>
                  </w:rPr>
                </m:ctrlPr>
              </m:sSubSupPr>
              <m:e>
                <m:r>
                  <m:rPr>
                    <m:nor/>
                  </m:rPr>
                  <w:rPr>
                    <w:rFonts w:cs="Times New Roman"/>
                    <w:szCs w:val="24"/>
                  </w:rPr>
                  <m:t>O</m:t>
                </m:r>
              </m:e>
              <m:sub>
                <m:r>
                  <m:rPr>
                    <m:nor/>
                  </m:rPr>
                  <w:rPr>
                    <w:rFonts w:cs="Times New Roman"/>
                    <w:szCs w:val="24"/>
                  </w:rPr>
                  <m:t>3</m:t>
                </m:r>
              </m:sub>
              <m:sup>
                <m:r>
                  <m:rPr>
                    <m:nor/>
                  </m:rPr>
                  <w:rPr>
                    <w:rFonts w:cs="Times New Roman"/>
                    <w:szCs w:val="24"/>
                  </w:rPr>
                  <m:t>*</m:t>
                </m:r>
              </m:sup>
            </m:sSubSup>
          </m:e>
        </m:d>
      </m:oMath>
      <w:r w:rsidR="001D3C15" w:rsidRPr="0093331E">
        <w:rPr>
          <w:rFonts w:ascii="Cambria Math" w:eastAsiaTheme="minorEastAsia" w:hAnsi="Cambria Math" w:cs="Times New Roman"/>
          <w:szCs w:val="24"/>
        </w:rPr>
        <w:t> </w:t>
      </w:r>
      <w:r w:rsidR="00056B14" w:rsidRPr="0093331E">
        <w:rPr>
          <w:rFonts w:ascii="Cambria Math" w:eastAsiaTheme="minorEastAsia" w:hAnsi="Cambria Math" w:cs="Times New Roman"/>
          <w:szCs w:val="24"/>
        </w:rPr>
        <w:t>=</w:t>
      </w:r>
      <w:r w:rsidR="001D3C15" w:rsidRPr="0093331E">
        <w:rPr>
          <w:rFonts w:ascii="Cambria Math" w:eastAsiaTheme="minorEastAsia" w:hAnsi="Cambria Math" w:cs="Times New Roman"/>
          <w:szCs w:val="24"/>
        </w:rPr>
        <w:t> </w:t>
      </w:r>
      <w:r w:rsidR="00056B14" w:rsidRPr="0093331E">
        <w:rPr>
          <w:rFonts w:cs="Times New Roman"/>
          <w:szCs w:val="24"/>
        </w:rPr>
        <w:t>~</w:t>
      </w:r>
      <w:r w:rsidRPr="0093331E">
        <w:rPr>
          <w:rFonts w:cs="Times New Roman"/>
          <w:iCs w:val="0"/>
          <w:szCs w:val="24"/>
        </w:rPr>
        <w:t>1.0</w:t>
      </w:r>
      <w:r w:rsidR="00B04C24" w:rsidRPr="0093331E">
        <w:rPr>
          <w:rFonts w:cs="Times New Roman"/>
          <w:iCs w:val="0"/>
          <w:szCs w:val="24"/>
        </w:rPr>
        <w:t>×</w:t>
      </w:r>
      <w:r w:rsidRPr="0093331E">
        <w:rPr>
          <w:rFonts w:cs="Times New Roman"/>
          <w:iCs w:val="0"/>
          <w:szCs w:val="24"/>
        </w:rPr>
        <w:t>10</w:t>
      </w:r>
      <w:r w:rsidRPr="0093331E">
        <w:rPr>
          <w:rFonts w:cs="Times New Roman"/>
          <w:iCs w:val="0"/>
          <w:szCs w:val="24"/>
          <w:vertAlign w:val="superscript"/>
        </w:rPr>
        <w:t>-4</w:t>
      </w:r>
      <w:r w:rsidRPr="0093331E">
        <w:rPr>
          <w:rFonts w:cs="Times New Roman"/>
          <w:iCs w:val="0"/>
          <w:szCs w:val="24"/>
        </w:rPr>
        <w:t xml:space="preserve"> M)</w:t>
      </w:r>
      <w:r w:rsidRPr="0093331E">
        <w:rPr>
          <w:rFonts w:cs="Times New Roman"/>
          <w:szCs w:val="24"/>
        </w:rPr>
        <w:t>, SAC (</w:t>
      </w:r>
      <w:r w:rsidRPr="0093331E">
        <w:rPr>
          <w:rFonts w:cs="Times New Roman"/>
          <w:i/>
          <w:iCs w:val="0"/>
          <w:szCs w:val="24"/>
        </w:rPr>
        <w:t>C</w:t>
      </w:r>
      <w:r w:rsidRPr="0093331E">
        <w:rPr>
          <w:rFonts w:cs="Times New Roman"/>
          <w:szCs w:val="24"/>
          <w:vertAlign w:val="subscript"/>
        </w:rPr>
        <w:t>0</w:t>
      </w:r>
      <w:r w:rsidRPr="0093331E">
        <w:rPr>
          <w:rFonts w:cs="Times New Roman"/>
          <w:szCs w:val="24"/>
        </w:rPr>
        <w:t xml:space="preserve"> = 2.7×10</w:t>
      </w:r>
      <w:r w:rsidRPr="0093331E">
        <w:rPr>
          <w:rFonts w:cs="Times New Roman"/>
          <w:szCs w:val="24"/>
          <w:vertAlign w:val="superscript"/>
        </w:rPr>
        <w:t>-6</w:t>
      </w:r>
      <w:r w:rsidRPr="0093331E">
        <w:rPr>
          <w:rFonts w:cs="Times New Roman"/>
          <w:szCs w:val="24"/>
        </w:rPr>
        <w:t xml:space="preserve"> M) was added. </w:t>
      </w:r>
      <w:r w:rsidR="00594E67" w:rsidRPr="0093331E">
        <w:rPr>
          <w:rFonts w:cs="Times New Roman"/>
          <w:szCs w:val="24"/>
        </w:rPr>
        <w:t xml:space="preserve">The solution inside the reactor was maintained homogeneously stirred by a magnetic stir bar. </w:t>
      </w:r>
      <w:r w:rsidRPr="0093331E">
        <w:rPr>
          <w:rFonts w:cs="Times New Roman"/>
          <w:szCs w:val="24"/>
        </w:rPr>
        <w:t>Samples were withdrawn at regular time</w:t>
      </w:r>
      <w:r w:rsidR="00A06C07" w:rsidRPr="0093331E">
        <w:rPr>
          <w:rFonts w:cs="Times New Roman"/>
          <w:szCs w:val="24"/>
        </w:rPr>
        <w:t xml:space="preserve"> (</w:t>
      </w:r>
      <w:r w:rsidR="00A06C07" w:rsidRPr="0093331E">
        <w:rPr>
          <w:rFonts w:cs="Times New Roman"/>
          <w:i/>
          <w:iCs w:val="0"/>
          <w:szCs w:val="24"/>
        </w:rPr>
        <w:t>t</w:t>
      </w:r>
      <w:r w:rsidR="00A06C07" w:rsidRPr="0093331E">
        <w:rPr>
          <w:rFonts w:cs="Times New Roman"/>
          <w:szCs w:val="24"/>
        </w:rPr>
        <w:t>)</w:t>
      </w:r>
      <w:r w:rsidRPr="0093331E">
        <w:rPr>
          <w:rFonts w:cs="Times New Roman"/>
          <w:szCs w:val="24"/>
        </w:rPr>
        <w:t xml:space="preserve"> intervals, </w:t>
      </w:r>
      <w:r w:rsidR="00256378" w:rsidRPr="0093331E">
        <w:rPr>
          <w:rFonts w:cs="Times New Roman"/>
          <w:szCs w:val="24"/>
        </w:rPr>
        <w:t xml:space="preserve">and </w:t>
      </w:r>
      <w:r w:rsidRPr="0093331E">
        <w:rPr>
          <w:rFonts w:cs="Times New Roman"/>
          <w:szCs w:val="24"/>
        </w:rPr>
        <w:t xml:space="preserve">the </w:t>
      </w:r>
      <w:r w:rsidRPr="0093331E">
        <w:t>dissolved O</w:t>
      </w:r>
      <w:r w:rsidRPr="0093331E">
        <w:rPr>
          <w:vertAlign w:val="subscript"/>
        </w:rPr>
        <w:t>3</w:t>
      </w:r>
      <w:r w:rsidRPr="0093331E">
        <w:t xml:space="preserve"> concentration</w:t>
      </w:r>
      <w:r w:rsidRPr="0093331E">
        <w:rPr>
          <w:rFonts w:cs="Times New Roman"/>
          <w:szCs w:val="24"/>
        </w:rPr>
        <w:t xml:space="preserve"> ([O</w:t>
      </w:r>
      <w:r w:rsidRPr="0093331E">
        <w:rPr>
          <w:rFonts w:cs="Times New Roman"/>
          <w:szCs w:val="24"/>
          <w:vertAlign w:val="subscript"/>
        </w:rPr>
        <w:t>3</w:t>
      </w:r>
      <w:r w:rsidRPr="0093331E">
        <w:rPr>
          <w:rFonts w:cs="Times New Roman"/>
          <w:szCs w:val="24"/>
        </w:rPr>
        <w:t xml:space="preserve">]) and the residual concentrations of SAC were monitored. </w:t>
      </w:r>
    </w:p>
    <w:p w14:paraId="40ACDF31" w14:textId="20ABFC66" w:rsidR="008E359D" w:rsidRPr="0093331E" w:rsidRDefault="008E359D" w:rsidP="008E359D">
      <w:pPr>
        <w:spacing w:after="0" w:line="480" w:lineRule="auto"/>
        <w:rPr>
          <w:rFonts w:cs="Times New Roman"/>
          <w:color w:val="000000"/>
          <w:szCs w:val="24"/>
        </w:rPr>
      </w:pPr>
      <w:r w:rsidRPr="0093331E">
        <w:t xml:space="preserve">SAC concentration was quantified with an Agilent 1100 series HPLC and performed on a reverse phase C18 analytical column (Phenomenex 3 × 150 mm, 5 µm). The mobile phase was a mixture of 98% of </w:t>
      </w:r>
      <w:r w:rsidR="00841FCB" w:rsidRPr="0093331E">
        <w:t>UPW</w:t>
      </w:r>
      <w:r w:rsidRPr="0093331E">
        <w:t xml:space="preserve"> (with phosphate buffer pH 7; 0.05%) and 2% of acetonitrile, eluted isocratically at a flowrate of 1 mL</w:t>
      </w:r>
      <w:r w:rsidRPr="0093331E">
        <w:rPr>
          <w:rFonts w:cs="Times New Roman"/>
          <w:szCs w:val="24"/>
        </w:rPr>
        <w:t xml:space="preserve"> </w:t>
      </w:r>
      <w:r w:rsidRPr="0093331E">
        <w:t>min</w:t>
      </w:r>
      <w:r w:rsidRPr="0093331E">
        <w:rPr>
          <w:vertAlign w:val="superscript"/>
        </w:rPr>
        <w:t>−1</w:t>
      </w:r>
      <w:r w:rsidRPr="0093331E">
        <w:t>. The detection wavelength was set at 220 nm and the injection volume at 100 μL. The LOQ of SAC was 6.5</w:t>
      </w:r>
      <w:r w:rsidRPr="0093331E">
        <w:rPr>
          <w:rFonts w:cs="Times New Roman"/>
          <w:szCs w:val="24"/>
        </w:rPr>
        <w:t>×10</w:t>
      </w:r>
      <w:r w:rsidRPr="0093331E">
        <w:rPr>
          <w:rFonts w:cs="Times New Roman"/>
          <w:szCs w:val="24"/>
          <w:vertAlign w:val="superscript"/>
        </w:rPr>
        <w:t>-8</w:t>
      </w:r>
      <w:r w:rsidRPr="0093331E">
        <w:rPr>
          <w:rFonts w:cs="Times New Roman"/>
          <w:szCs w:val="24"/>
        </w:rPr>
        <w:t xml:space="preserve"> M</w:t>
      </w:r>
      <w:r w:rsidRPr="0093331E">
        <w:t xml:space="preserve"> with this method.</w:t>
      </w:r>
      <w:r w:rsidRPr="0093331E">
        <w:rPr>
          <w:rFonts w:cs="Times New Roman"/>
          <w:szCs w:val="24"/>
        </w:rPr>
        <w:t xml:space="preserve"> [O</w:t>
      </w:r>
      <w:r w:rsidRPr="0093331E">
        <w:rPr>
          <w:rFonts w:cs="Times New Roman"/>
          <w:szCs w:val="24"/>
          <w:vertAlign w:val="subscript"/>
        </w:rPr>
        <w:t>3</w:t>
      </w:r>
      <w:r w:rsidRPr="0093331E">
        <w:rPr>
          <w:rFonts w:cs="Times New Roman"/>
          <w:szCs w:val="24"/>
        </w:rPr>
        <w:t xml:space="preserve">] </w:t>
      </w:r>
      <w:r w:rsidRPr="0093331E">
        <w:t xml:space="preserve">was determined by the </w:t>
      </w:r>
      <w:r w:rsidRPr="0093331E">
        <w:rPr>
          <w:rFonts w:cs="Times New Roman"/>
          <w:szCs w:val="24"/>
        </w:rPr>
        <w:t xml:space="preserve">indigo method at 600 nm </w:t>
      </w:r>
      <w:r w:rsidR="003D1E7C" w:rsidRPr="0093331E">
        <w:rPr>
          <w:rFonts w:cs="Times New Roman"/>
          <w:color w:val="000000"/>
          <w:szCs w:val="24"/>
        </w:rPr>
        <w:t>[4]</w:t>
      </w:r>
      <w:r w:rsidRPr="0093331E">
        <w:rPr>
          <w:rFonts w:cs="Times New Roman"/>
          <w:color w:val="000000"/>
          <w:szCs w:val="24"/>
        </w:rPr>
        <w:t>.</w:t>
      </w:r>
    </w:p>
    <w:p w14:paraId="42FB4367" w14:textId="09C6D3C1" w:rsidR="008E359D" w:rsidRPr="0093331E" w:rsidRDefault="008E359D" w:rsidP="008E359D">
      <w:pPr>
        <w:spacing w:after="0" w:line="480" w:lineRule="auto"/>
      </w:pPr>
      <w:r w:rsidRPr="0093331E">
        <w:t xml:space="preserve">The data were evaluated based on Eq. </w:t>
      </w:r>
      <w:r w:rsidRPr="0093331E">
        <w:fldChar w:fldCharType="begin"/>
      </w:r>
      <w:r w:rsidRPr="0093331E">
        <w:instrText xml:space="preserve"> REF _Ref169814037 \h </w:instrText>
      </w:r>
      <w:r w:rsidR="0093331E">
        <w:instrText xml:space="preserve"> \* MERGEFORMAT </w:instrText>
      </w:r>
      <w:r w:rsidRPr="0093331E">
        <w:fldChar w:fldCharType="separate"/>
      </w:r>
      <w:r w:rsidR="00660B64" w:rsidRPr="0093331E">
        <w:rPr>
          <w:rFonts w:cs="Times New Roman"/>
          <w:szCs w:val="24"/>
        </w:rPr>
        <w:t>(S</w:t>
      </w:r>
      <w:r w:rsidR="00660B64" w:rsidRPr="0093331E">
        <w:rPr>
          <w:noProof/>
        </w:rPr>
        <w:t>1</w:t>
      </w:r>
      <w:r w:rsidR="00660B64" w:rsidRPr="0093331E">
        <w:rPr>
          <w:rFonts w:cs="Times New Roman"/>
          <w:szCs w:val="24"/>
        </w:rPr>
        <w:t>)</w:t>
      </w:r>
      <w:r w:rsidRPr="0093331E">
        <w:fldChar w:fldCharType="end"/>
      </w:r>
      <w:r w:rsidRPr="0093331E">
        <w:t xml:space="preserve">, where </w:t>
      </w:r>
      <w:r w:rsidRPr="0093331E">
        <w:rPr>
          <w:i/>
          <w:iCs w:val="0"/>
        </w:rPr>
        <w:t>k</w:t>
      </w:r>
      <w:r w:rsidRPr="0093331E">
        <w:rPr>
          <w:vertAlign w:val="subscript"/>
        </w:rPr>
        <w:t>O</w:t>
      </w:r>
      <w:r w:rsidRPr="0093331E">
        <w:rPr>
          <w:position w:val="-2"/>
          <w:sz w:val="20"/>
          <w:szCs w:val="20"/>
          <w:vertAlign w:val="subscript"/>
        </w:rPr>
        <w:t>3</w:t>
      </w:r>
      <w:r w:rsidRPr="0093331E">
        <w:rPr>
          <w:vertAlign w:val="subscript"/>
        </w:rPr>
        <w:t>-SAC</w:t>
      </w:r>
      <w:r w:rsidRPr="0093331E">
        <w:t xml:space="preserve"> </w:t>
      </w:r>
      <w:r w:rsidRPr="0093331E">
        <w:rPr>
          <w:rFonts w:eastAsiaTheme="minorEastAsia"/>
          <w:szCs w:val="24"/>
        </w:rPr>
        <w:t xml:space="preserve">is the </w:t>
      </w:r>
      <w:r w:rsidRPr="0093331E">
        <w:t xml:space="preserve">rate constants for SAC. </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0"/>
        <w:gridCol w:w="630"/>
      </w:tblGrid>
      <w:tr w:rsidR="008E359D" w:rsidRPr="0093331E" w14:paraId="031B1AC1" w14:textId="77777777" w:rsidTr="00111407">
        <w:trPr>
          <w:trHeight w:val="872"/>
        </w:trPr>
        <w:tc>
          <w:tcPr>
            <w:tcW w:w="8789" w:type="dxa"/>
            <w:vAlign w:val="center"/>
          </w:tcPr>
          <w:p w14:paraId="3C558FC6" w14:textId="60845737" w:rsidR="008E359D" w:rsidRPr="0093331E" w:rsidRDefault="00306843" w:rsidP="00912B5A">
            <w:pPr>
              <w:jc w:val="center"/>
              <w:rPr>
                <w:rFonts w:cs="Times New Roman"/>
                <w:iCs/>
                <w:szCs w:val="24"/>
                <w:lang w:val="en-GB"/>
              </w:rPr>
            </w:pPr>
            <m:oMathPara>
              <m:oMathParaPr>
                <m:jc m:val="left"/>
              </m:oMathParaPr>
              <m:oMath>
                <m:func>
                  <m:funcPr>
                    <m:ctrlPr>
                      <w:rPr>
                        <w:rFonts w:ascii="Cambria Math" w:hAnsi="Cambria Math" w:cs="Times New Roman"/>
                        <w:szCs w:val="24"/>
                        <w:lang w:val="pt-PT"/>
                      </w:rPr>
                    </m:ctrlPr>
                  </m:funcPr>
                  <m:fName>
                    <m:r>
                      <m:rPr>
                        <m:nor/>
                      </m:rPr>
                      <w:rPr>
                        <w:rFonts w:ascii="Cambria Math" w:cs="Times New Roman"/>
                        <w:szCs w:val="24"/>
                        <w:lang w:val="en-GB"/>
                      </w:rPr>
                      <m:t>–</m:t>
                    </m:r>
                    <m:r>
                      <m:rPr>
                        <m:nor/>
                      </m:rPr>
                      <w:rPr>
                        <w:rFonts w:ascii="Cambria Math" w:cs="Times New Roman"/>
                        <w:szCs w:val="24"/>
                        <w:lang w:val="en-GB"/>
                      </w:rPr>
                      <m:t xml:space="preserve"> </m:t>
                    </m:r>
                    <m:r>
                      <m:rPr>
                        <m:nor/>
                      </m:rPr>
                      <w:rPr>
                        <w:rFonts w:cs="Times New Roman"/>
                        <w:i/>
                        <w:iCs/>
                        <w:szCs w:val="24"/>
                        <w:lang w:val="en-GB"/>
                      </w:rPr>
                      <m:t>ln</m:t>
                    </m:r>
                  </m:fName>
                  <m:e>
                    <m:d>
                      <m:dPr>
                        <m:ctrlPr>
                          <w:rPr>
                            <w:rFonts w:ascii="Cambria Math" w:hAnsi="Cambria Math" w:cs="Times New Roman"/>
                            <w:i/>
                            <w:szCs w:val="24"/>
                            <w:lang w:val="pt-PT"/>
                          </w:rPr>
                        </m:ctrlPr>
                      </m:dPr>
                      <m:e>
                        <m:f>
                          <m:fPr>
                            <m:ctrlPr>
                              <w:rPr>
                                <w:rFonts w:ascii="Cambria Math" w:hAnsi="Cambria Math" w:cs="Times New Roman"/>
                                <w:i/>
                                <w:szCs w:val="24"/>
                                <w:lang w:val="pt-PT"/>
                              </w:rPr>
                            </m:ctrlPr>
                          </m:fPr>
                          <m:num>
                            <m:r>
                              <m:rPr>
                                <m:nor/>
                              </m:rPr>
                              <w:rPr>
                                <w:rFonts w:cs="Times New Roman"/>
                                <w:i/>
                                <w:szCs w:val="24"/>
                                <w:lang w:val="en-GB"/>
                              </w:rPr>
                              <m:t>C</m:t>
                            </m:r>
                          </m:num>
                          <m:den>
                            <m:sSub>
                              <m:sSubPr>
                                <m:ctrlPr>
                                  <w:rPr>
                                    <w:rFonts w:ascii="Cambria Math" w:hAnsi="Cambria Math" w:cs="Times New Roman"/>
                                    <w:i/>
                                    <w:szCs w:val="24"/>
                                    <w:lang w:val="pt-PT"/>
                                  </w:rPr>
                                </m:ctrlPr>
                              </m:sSubPr>
                              <m:e>
                                <m:r>
                                  <m:rPr>
                                    <m:nor/>
                                  </m:rPr>
                                  <w:rPr>
                                    <w:rFonts w:cs="Times New Roman"/>
                                    <w:i/>
                                    <w:iCs/>
                                    <w:szCs w:val="24"/>
                                    <w:lang w:val="en-GB"/>
                                  </w:rPr>
                                  <m:t>C</m:t>
                                </m:r>
                              </m:e>
                              <m:sub>
                                <m:r>
                                  <m:rPr>
                                    <m:nor/>
                                  </m:rPr>
                                  <w:rPr>
                                    <w:rFonts w:cs="Times New Roman"/>
                                    <w:szCs w:val="24"/>
                                    <w:lang w:val="en-GB"/>
                                  </w:rPr>
                                  <m:t>0</m:t>
                                </m:r>
                              </m:sub>
                            </m:sSub>
                          </m:den>
                        </m:f>
                      </m:e>
                    </m:d>
                    <m:r>
                      <m:rPr>
                        <m:nor/>
                      </m:rPr>
                      <w:rPr>
                        <w:rFonts w:cs="Times New Roman"/>
                        <w:szCs w:val="24"/>
                        <w:lang w:val="en-GB"/>
                      </w:rPr>
                      <m:t>=</m:t>
                    </m:r>
                    <m:r>
                      <m:rPr>
                        <m:nor/>
                      </m:rPr>
                      <w:rPr>
                        <w:rFonts w:ascii="Cambria Math" w:cs="Times New Roman"/>
                        <w:szCs w:val="24"/>
                        <w:lang w:val="en-GB"/>
                      </w:rPr>
                      <m:t xml:space="preserve"> </m:t>
                    </m:r>
                    <m:sSub>
                      <m:sSubPr>
                        <m:ctrlPr>
                          <w:rPr>
                            <w:rFonts w:ascii="Cambria Math" w:hAnsi="Cambria Math" w:cs="Times New Roman"/>
                            <w:i/>
                            <w:szCs w:val="24"/>
                            <w:lang w:val="pt-PT"/>
                          </w:rPr>
                        </m:ctrlPr>
                      </m:sSubPr>
                      <m:e>
                        <m:r>
                          <m:rPr>
                            <m:nor/>
                          </m:rPr>
                          <w:rPr>
                            <w:rFonts w:cs="Times New Roman"/>
                            <w:i/>
                            <w:szCs w:val="24"/>
                            <w:lang w:val="en-GB"/>
                          </w:rPr>
                          <m:t>k</m:t>
                        </m:r>
                      </m:e>
                      <m:sub>
                        <m:sSub>
                          <m:sSubPr>
                            <m:ctrlPr>
                              <w:rPr>
                                <w:rFonts w:ascii="Cambria Math" w:hAnsi="Cambria Math" w:cs="Times New Roman"/>
                                <w:szCs w:val="24"/>
                                <w:lang w:val="pt-PT"/>
                              </w:rPr>
                            </m:ctrlPr>
                          </m:sSubPr>
                          <m:e>
                            <m:r>
                              <w:rPr>
                                <w:rFonts w:ascii="Cambria Math" w:hAnsi="Cambria Math" w:cs="Times New Roman"/>
                                <w:szCs w:val="24"/>
                                <w:lang w:val="pt-PT"/>
                              </w:rPr>
                              <m:t>O</m:t>
                            </m:r>
                          </m:e>
                          <m:sub>
                            <m:r>
                              <w:rPr>
                                <w:rFonts w:ascii="Cambria Math" w:hAnsi="Cambria Math" w:cs="Times New Roman"/>
                                <w:szCs w:val="24"/>
                                <w:lang w:val="en-GB"/>
                              </w:rPr>
                              <m:t>3</m:t>
                            </m:r>
                          </m:sub>
                        </m:sSub>
                        <m:r>
                          <m:rPr>
                            <m:nor/>
                          </m:rPr>
                          <w:rPr>
                            <w:rFonts w:cs="Times New Roman"/>
                            <w:szCs w:val="24"/>
                            <w:lang w:val="en-GB"/>
                          </w:rPr>
                          <m:t>-SAC</m:t>
                        </m:r>
                      </m:sub>
                    </m:sSub>
                    <m:nary>
                      <m:naryPr>
                        <m:limLoc m:val="subSup"/>
                        <m:ctrlPr>
                          <w:rPr>
                            <w:rFonts w:ascii="Cambria Math" w:hAnsi="Cambria Math" w:cs="Times New Roman"/>
                            <w:i/>
                            <w:szCs w:val="24"/>
                            <w:lang w:val="pt-PT"/>
                          </w:rPr>
                        </m:ctrlPr>
                      </m:naryPr>
                      <m:sub>
                        <m:sSub>
                          <m:sSubPr>
                            <m:ctrlPr>
                              <w:rPr>
                                <w:rFonts w:ascii="Cambria Math" w:hAnsi="Cambria Math" w:cs="Times New Roman"/>
                                <w:i/>
                                <w:szCs w:val="24"/>
                                <w:lang w:val="pt-PT"/>
                              </w:rPr>
                            </m:ctrlPr>
                          </m:sSubPr>
                          <m:e>
                            <m:r>
                              <w:rPr>
                                <w:rFonts w:ascii="Cambria Math" w:hAnsi="Cambria Math" w:cs="Times New Roman"/>
                                <w:szCs w:val="24"/>
                                <w:lang w:val="pt-PT"/>
                              </w:rPr>
                              <m:t>t</m:t>
                            </m:r>
                          </m:e>
                          <m:sub>
                            <m:r>
                              <w:rPr>
                                <w:rFonts w:ascii="Cambria Math" w:hAnsi="Cambria Math" w:cs="Times New Roman"/>
                                <w:szCs w:val="24"/>
                                <w:lang w:val="en-GB"/>
                              </w:rPr>
                              <m:t>0</m:t>
                            </m:r>
                          </m:sub>
                        </m:sSub>
                      </m:sub>
                      <m:sup>
                        <m:r>
                          <m:rPr>
                            <m:nor/>
                          </m:rPr>
                          <w:rPr>
                            <w:rFonts w:cs="Times New Roman"/>
                            <w:i/>
                            <w:iCs/>
                            <w:szCs w:val="24"/>
                            <w:lang w:val="en-GB"/>
                          </w:rPr>
                          <m:t>t</m:t>
                        </m:r>
                      </m:sup>
                      <m:e>
                        <m:r>
                          <m:rPr>
                            <m:nor/>
                          </m:rPr>
                          <w:rPr>
                            <w:rFonts w:eastAsiaTheme="minorEastAsia" w:cs="Times New Roman"/>
                            <w:szCs w:val="24"/>
                            <w:lang w:val="en-GB"/>
                          </w:rPr>
                          <m:t>[</m:t>
                        </m:r>
                        <m:sSub>
                          <m:sSubPr>
                            <m:ctrlPr>
                              <w:rPr>
                                <w:rFonts w:ascii="Cambria Math" w:eastAsiaTheme="minorEastAsia" w:hAnsi="Cambria Math" w:cs="Times New Roman"/>
                                <w:i/>
                                <w:szCs w:val="24"/>
                                <w:lang w:val="pt-PT"/>
                              </w:rPr>
                            </m:ctrlPr>
                          </m:sSubPr>
                          <m:e>
                            <m:r>
                              <m:rPr>
                                <m:nor/>
                              </m:rPr>
                              <w:rPr>
                                <w:rFonts w:eastAsiaTheme="minorEastAsia" w:cs="Times New Roman"/>
                                <w:szCs w:val="24"/>
                                <w:lang w:val="en-GB"/>
                              </w:rPr>
                              <m:t>O</m:t>
                            </m:r>
                          </m:e>
                          <m:sub>
                            <m:r>
                              <m:rPr>
                                <m:nor/>
                              </m:rPr>
                              <w:rPr>
                                <w:rFonts w:eastAsiaTheme="minorEastAsia" w:cs="Times New Roman"/>
                                <w:szCs w:val="24"/>
                                <w:lang w:val="en-GB"/>
                              </w:rPr>
                              <m:t>3</m:t>
                            </m:r>
                          </m:sub>
                        </m:sSub>
                        <m:r>
                          <m:rPr>
                            <m:nor/>
                          </m:rPr>
                          <w:rPr>
                            <w:rFonts w:ascii="Cambria Math" w:cs="Times New Roman"/>
                            <w:szCs w:val="24"/>
                            <w:lang w:val="en-GB"/>
                          </w:rPr>
                          <m:t>]</m:t>
                        </m:r>
                        <m:r>
                          <m:rPr>
                            <m:nor/>
                          </m:rPr>
                          <w:rPr>
                            <w:rFonts w:cs="Times New Roman"/>
                            <w:szCs w:val="24"/>
                            <w:lang w:val="en-GB"/>
                          </w:rPr>
                          <m:t xml:space="preserve"> </m:t>
                        </m:r>
                        <m:r>
                          <m:rPr>
                            <m:nor/>
                          </m:rPr>
                          <w:rPr>
                            <w:rFonts w:cs="Times New Roman"/>
                            <w:i/>
                            <w:iCs/>
                            <w:szCs w:val="24"/>
                            <w:lang w:val="en-GB"/>
                          </w:rPr>
                          <m:t>d</m:t>
                        </m:r>
                        <m:r>
                          <m:rPr>
                            <m:nor/>
                          </m:rPr>
                          <w:rPr>
                            <w:rFonts w:cs="Times New Roman"/>
                            <w:szCs w:val="24"/>
                            <w:lang w:val="en-GB"/>
                          </w:rPr>
                          <m:t>t</m:t>
                        </m:r>
                      </m:e>
                    </m:nary>
                  </m:e>
                </m:func>
              </m:oMath>
            </m:oMathPara>
          </w:p>
        </w:tc>
        <w:tc>
          <w:tcPr>
            <w:tcW w:w="272" w:type="dxa"/>
            <w:vAlign w:val="center"/>
          </w:tcPr>
          <w:p w14:paraId="3979721A" w14:textId="38EB4F62" w:rsidR="008E359D" w:rsidRPr="0093331E" w:rsidRDefault="008E359D" w:rsidP="00111407">
            <w:pPr>
              <w:jc w:val="right"/>
              <w:rPr>
                <w:rFonts w:cs="Times New Roman"/>
                <w:iCs/>
                <w:szCs w:val="24"/>
                <w:lang w:val="pt-PT"/>
              </w:rPr>
            </w:pPr>
            <w:bookmarkStart w:id="0" w:name="_Ref169814037"/>
            <w:r w:rsidRPr="0093331E">
              <w:rPr>
                <w:rFonts w:cs="Times New Roman"/>
                <w:iCs/>
                <w:szCs w:val="24"/>
                <w:lang w:val="pt-PT"/>
              </w:rPr>
              <w:t>(S</w:t>
            </w:r>
            <w:r w:rsidR="00306843">
              <w:fldChar w:fldCharType="begin"/>
            </w:r>
            <w:r w:rsidR="00306843">
              <w:instrText xml:space="preserve"> SEQ Equation \* ARABIC </w:instrText>
            </w:r>
            <w:r w:rsidR="00306843">
              <w:fldChar w:fldCharType="separate"/>
            </w:r>
            <w:r w:rsidR="00660B64" w:rsidRPr="0093331E">
              <w:rPr>
                <w:noProof/>
              </w:rPr>
              <w:t>1</w:t>
            </w:r>
            <w:r w:rsidR="00306843">
              <w:rPr>
                <w:noProof/>
              </w:rPr>
              <w:fldChar w:fldCharType="end"/>
            </w:r>
            <w:r w:rsidRPr="0093331E">
              <w:rPr>
                <w:rFonts w:cs="Times New Roman"/>
                <w:iCs/>
                <w:szCs w:val="24"/>
                <w:lang w:val="pt-PT"/>
              </w:rPr>
              <w:t>)</w:t>
            </w:r>
            <w:bookmarkEnd w:id="0"/>
          </w:p>
        </w:tc>
      </w:tr>
    </w:tbl>
    <w:p w14:paraId="41DE0048" w14:textId="4D47D812" w:rsidR="008E359D" w:rsidRPr="0093331E" w:rsidRDefault="008E359D" w:rsidP="008E359D">
      <w:pPr>
        <w:spacing w:line="480" w:lineRule="auto"/>
      </w:pPr>
      <w:r w:rsidRPr="0093331E">
        <w:t>Considering that O</w:t>
      </w:r>
      <w:r w:rsidRPr="0093331E">
        <w:rPr>
          <w:vertAlign w:val="subscript"/>
        </w:rPr>
        <w:t>3</w:t>
      </w:r>
      <w:r w:rsidRPr="0093331E">
        <w:t xml:space="preserve"> dissolved in the solution was applied in excess compared to SAC (about 33-fold excess), a plot of the logarithm of the relative SAC concentration </w:t>
      </w:r>
      <m:oMath>
        <m:func>
          <m:funcPr>
            <m:ctrlPr>
              <w:rPr>
                <w:rFonts w:ascii="Cambria Math" w:hAnsi="Cambria Math" w:cs="Times New Roman"/>
                <w:szCs w:val="24"/>
                <w:lang w:val="pt-PT"/>
              </w:rPr>
            </m:ctrlPr>
          </m:funcPr>
          <m:fName>
            <m:r>
              <m:rPr>
                <m:nor/>
              </m:rPr>
              <w:rPr>
                <w:rFonts w:ascii="Cambria Math" w:cs="Times New Roman"/>
                <w:szCs w:val="24"/>
              </w:rPr>
              <m:t>–</m:t>
            </m:r>
            <m:r>
              <m:rPr>
                <m:nor/>
              </m:rPr>
              <w:rPr>
                <w:rFonts w:cs="Times New Roman"/>
                <w:i/>
                <w:iCs w:val="0"/>
                <w:szCs w:val="24"/>
              </w:rPr>
              <m:t>ln</m:t>
            </m:r>
          </m:fName>
          <m:e>
            <m:d>
              <m:dPr>
                <m:ctrlPr>
                  <w:rPr>
                    <w:rFonts w:ascii="Cambria Math" w:hAnsi="Cambria Math" w:cs="Times New Roman"/>
                    <w:i/>
                    <w:iCs w:val="0"/>
                    <w:szCs w:val="24"/>
                    <w:lang w:val="pt-PT"/>
                  </w:rPr>
                </m:ctrlPr>
              </m:dPr>
              <m:e>
                <m:f>
                  <m:fPr>
                    <m:ctrlPr>
                      <w:rPr>
                        <w:rFonts w:ascii="Cambria Math" w:hAnsi="Cambria Math" w:cs="Times New Roman"/>
                        <w:i/>
                        <w:szCs w:val="24"/>
                        <w:lang w:val="pt-PT"/>
                      </w:rPr>
                    </m:ctrlPr>
                  </m:fPr>
                  <m:num>
                    <m:r>
                      <m:rPr>
                        <m:nor/>
                      </m:rPr>
                      <w:rPr>
                        <w:rFonts w:cs="Times New Roman"/>
                        <w:i/>
                        <w:szCs w:val="24"/>
                      </w:rPr>
                      <m:t>C</m:t>
                    </m:r>
                  </m:num>
                  <m:den>
                    <m:sSub>
                      <m:sSubPr>
                        <m:ctrlPr>
                          <w:rPr>
                            <w:rFonts w:ascii="Cambria Math" w:hAnsi="Cambria Math" w:cs="Times New Roman"/>
                            <w:i/>
                            <w:iCs w:val="0"/>
                            <w:szCs w:val="24"/>
                            <w:lang w:val="pt-PT"/>
                          </w:rPr>
                        </m:ctrlPr>
                      </m:sSubPr>
                      <m:e>
                        <m:r>
                          <m:rPr>
                            <m:nor/>
                          </m:rPr>
                          <w:rPr>
                            <w:rFonts w:cs="Times New Roman"/>
                            <w:i/>
                            <w:iCs w:val="0"/>
                            <w:szCs w:val="24"/>
                          </w:rPr>
                          <m:t>C</m:t>
                        </m:r>
                      </m:e>
                      <m:sub>
                        <m:r>
                          <m:rPr>
                            <m:nor/>
                          </m:rPr>
                          <w:rPr>
                            <w:rFonts w:cs="Times New Roman"/>
                            <w:szCs w:val="24"/>
                          </w:rPr>
                          <m:t>0</m:t>
                        </m:r>
                      </m:sub>
                    </m:sSub>
                  </m:den>
                </m:f>
              </m:e>
            </m:d>
          </m:e>
        </m:func>
      </m:oMath>
      <w:r w:rsidRPr="0093331E">
        <w:rPr>
          <w:rFonts w:eastAsiaTheme="minorEastAsia"/>
          <w:szCs w:val="24"/>
        </w:rPr>
        <w:t xml:space="preserve"> </w:t>
      </w:r>
      <w:r w:rsidRPr="0093331E">
        <w:rPr>
          <w:rFonts w:eastAsiaTheme="minorEastAsia"/>
          <w:i/>
          <w:iCs w:val="0"/>
          <w:szCs w:val="24"/>
        </w:rPr>
        <w:t>versus</w:t>
      </w:r>
      <w:r w:rsidRPr="0093331E">
        <w:rPr>
          <w:rFonts w:eastAsiaTheme="minorEastAsia"/>
          <w:szCs w:val="24"/>
        </w:rPr>
        <w:t xml:space="preserve"> </w:t>
      </w:r>
      <w:r w:rsidRPr="0093331E">
        <w:t xml:space="preserve">the </w:t>
      </w:r>
      <w:r w:rsidRPr="0093331E">
        <w:lastRenderedPageBreak/>
        <w:t>O</w:t>
      </w:r>
      <w:r w:rsidRPr="0093331E">
        <w:rPr>
          <w:vertAlign w:val="subscript"/>
        </w:rPr>
        <w:t>3</w:t>
      </w:r>
      <w:r w:rsidRPr="0093331E">
        <w:t xml:space="preserve"> exposure gave a linear function, of which the slope corresponds to the</w:t>
      </w:r>
      <w:r w:rsidRPr="0093331E">
        <w:rPr>
          <w:i/>
          <w:iCs w:val="0"/>
        </w:rPr>
        <w:t xml:space="preserve"> k</w:t>
      </w:r>
      <w:r w:rsidRPr="0093331E">
        <w:rPr>
          <w:vertAlign w:val="subscript"/>
        </w:rPr>
        <w:t>O</w:t>
      </w:r>
      <w:r w:rsidRPr="0093331E">
        <w:rPr>
          <w:position w:val="-2"/>
          <w:sz w:val="20"/>
          <w:szCs w:val="20"/>
          <w:vertAlign w:val="subscript"/>
        </w:rPr>
        <w:t>3</w:t>
      </w:r>
      <w:r w:rsidRPr="0093331E">
        <w:rPr>
          <w:vertAlign w:val="subscript"/>
        </w:rPr>
        <w:t>-SAC</w:t>
      </w:r>
      <w:r w:rsidRPr="0093331E">
        <w:t xml:space="preserve"> at the given pH (</w:t>
      </w:r>
      <w:r w:rsidRPr="0093331E">
        <w:fldChar w:fldCharType="begin"/>
      </w:r>
      <w:r w:rsidRPr="0093331E">
        <w:instrText xml:space="preserve"> REF _Ref169814611 \h  \* MERGEFORMAT </w:instrText>
      </w:r>
      <w:r w:rsidRPr="0093331E">
        <w:fldChar w:fldCharType="separate"/>
      </w:r>
      <w:r w:rsidRPr="0093331E">
        <w:rPr>
          <w:szCs w:val="28"/>
        </w:rPr>
        <w:t>Figure S1</w:t>
      </w:r>
      <w:r w:rsidRPr="0093331E">
        <w:fldChar w:fldCharType="end"/>
      </w:r>
      <w:r w:rsidRPr="0093331E">
        <w:t>). As such, the measured apparent second-order rate constants at pH 2 and 7 were (2.4</w:t>
      </w:r>
      <w:r w:rsidRPr="0093331E">
        <w:rPr>
          <w:rFonts w:cs="Times New Roman"/>
        </w:rPr>
        <w:t>±</w:t>
      </w:r>
      <w:r w:rsidRPr="0093331E">
        <w:t>0.1)</w:t>
      </w:r>
      <w:r w:rsidRPr="0093331E">
        <w:rPr>
          <w:rFonts w:cs="Times New Roman"/>
        </w:rPr>
        <w:t>×10</w:t>
      </w:r>
      <w:r w:rsidRPr="0093331E">
        <w:rPr>
          <w:rFonts w:cs="Times New Roman"/>
          <w:vertAlign w:val="superscript"/>
        </w:rPr>
        <w:t>-2</w:t>
      </w:r>
      <w:r w:rsidRPr="0093331E">
        <w:t xml:space="preserve"> M</w:t>
      </w:r>
      <w:r w:rsidRPr="0093331E">
        <w:rPr>
          <w:vertAlign w:val="superscript"/>
        </w:rPr>
        <w:t>-1</w:t>
      </w:r>
      <w:r w:rsidRPr="0093331E">
        <w:t xml:space="preserve"> s</w:t>
      </w:r>
      <w:r w:rsidRPr="0093331E">
        <w:rPr>
          <w:vertAlign w:val="superscript"/>
        </w:rPr>
        <w:t>-1</w:t>
      </w:r>
      <w:r w:rsidRPr="0093331E">
        <w:t xml:space="preserve"> and (4.0</w:t>
      </w:r>
      <w:r w:rsidRPr="0093331E">
        <w:rPr>
          <w:rFonts w:cs="Times New Roman"/>
        </w:rPr>
        <w:t>±</w:t>
      </w:r>
      <w:r w:rsidRPr="0093331E">
        <w:t>0.1)</w:t>
      </w:r>
      <w:r w:rsidRPr="0093331E">
        <w:rPr>
          <w:rFonts w:cs="Times New Roman"/>
        </w:rPr>
        <w:t>×10</w:t>
      </w:r>
      <w:r w:rsidRPr="0093331E">
        <w:rPr>
          <w:rFonts w:cs="Times New Roman"/>
          <w:vertAlign w:val="superscript"/>
        </w:rPr>
        <w:t>-1</w:t>
      </w:r>
      <w:r w:rsidRPr="0093331E">
        <w:t xml:space="preserve"> M</w:t>
      </w:r>
      <w:r w:rsidRPr="0093331E">
        <w:rPr>
          <w:vertAlign w:val="superscript"/>
        </w:rPr>
        <w:t>-1</w:t>
      </w:r>
      <w:r w:rsidRPr="0093331E">
        <w:t xml:space="preserve"> s</w:t>
      </w:r>
      <w:r w:rsidRPr="0093331E">
        <w:rPr>
          <w:vertAlign w:val="superscript"/>
        </w:rPr>
        <w:t>-1</w:t>
      </w:r>
      <w:r w:rsidRPr="0093331E">
        <w:t>, respectively.</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8E359D" w:rsidRPr="0093331E" w14:paraId="3A4CA515" w14:textId="77777777" w:rsidTr="00912B5A">
        <w:tc>
          <w:tcPr>
            <w:tcW w:w="9060" w:type="dxa"/>
          </w:tcPr>
          <w:p w14:paraId="7CBD9D67" w14:textId="77777777" w:rsidR="008E359D" w:rsidRPr="0093331E" w:rsidRDefault="008E359D" w:rsidP="00912B5A">
            <w:pPr>
              <w:keepNext/>
              <w:spacing w:line="240" w:lineRule="auto"/>
            </w:pPr>
            <w:r w:rsidRPr="0093331E">
              <w:rPr>
                <w:rFonts w:cs="Times New Roman"/>
                <w:noProof/>
                <w:szCs w:val="24"/>
              </w:rPr>
              <w:drawing>
                <wp:inline distT="0" distB="0" distL="0" distR="0" wp14:anchorId="2965F20B" wp14:editId="47035A8D">
                  <wp:extent cx="5753100" cy="258127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53100" cy="2581275"/>
                          </a:xfrm>
                          <a:prstGeom prst="rect">
                            <a:avLst/>
                          </a:prstGeom>
                          <a:noFill/>
                          <a:ln>
                            <a:noFill/>
                          </a:ln>
                        </pic:spPr>
                      </pic:pic>
                    </a:graphicData>
                  </a:graphic>
                </wp:inline>
              </w:drawing>
            </w:r>
          </w:p>
          <w:p w14:paraId="114C61B2" w14:textId="2F35A50D" w:rsidR="008E359D" w:rsidRPr="0093331E" w:rsidRDefault="008E359D" w:rsidP="00912B5A">
            <w:pPr>
              <w:pStyle w:val="Legenda"/>
              <w:spacing w:line="480" w:lineRule="auto"/>
              <w:rPr>
                <w:rFonts w:cs="Times New Roman"/>
                <w:i w:val="0"/>
                <w:iCs w:val="0"/>
                <w:szCs w:val="24"/>
              </w:rPr>
            </w:pPr>
            <w:bookmarkStart w:id="1" w:name="_Ref169814611"/>
            <w:r w:rsidRPr="0093331E">
              <w:rPr>
                <w:b/>
                <w:bCs/>
                <w:i w:val="0"/>
                <w:iCs w:val="0"/>
                <w:color w:val="auto"/>
                <w:sz w:val="24"/>
                <w:szCs w:val="28"/>
              </w:rPr>
              <w:t>Figure S</w:t>
            </w:r>
            <w:r w:rsidRPr="0093331E">
              <w:rPr>
                <w:b/>
                <w:bCs/>
                <w:i w:val="0"/>
                <w:color w:val="auto"/>
                <w:sz w:val="24"/>
                <w:szCs w:val="28"/>
              </w:rPr>
              <w:fldChar w:fldCharType="begin"/>
            </w:r>
            <w:r w:rsidRPr="0093331E">
              <w:rPr>
                <w:b/>
                <w:bCs/>
                <w:i w:val="0"/>
                <w:iCs w:val="0"/>
                <w:color w:val="auto"/>
                <w:sz w:val="24"/>
                <w:szCs w:val="28"/>
              </w:rPr>
              <w:instrText xml:space="preserve"> SEQ Figure \* ARABIC </w:instrText>
            </w:r>
            <w:r w:rsidRPr="0093331E">
              <w:rPr>
                <w:b/>
                <w:bCs/>
                <w:i w:val="0"/>
                <w:color w:val="auto"/>
                <w:sz w:val="24"/>
                <w:szCs w:val="28"/>
              </w:rPr>
              <w:fldChar w:fldCharType="separate"/>
            </w:r>
            <w:r w:rsidRPr="0093331E">
              <w:rPr>
                <w:b/>
                <w:bCs/>
                <w:i w:val="0"/>
                <w:iCs w:val="0"/>
                <w:noProof/>
                <w:color w:val="auto"/>
                <w:sz w:val="24"/>
                <w:szCs w:val="28"/>
              </w:rPr>
              <w:t>1</w:t>
            </w:r>
            <w:r w:rsidRPr="0093331E">
              <w:rPr>
                <w:b/>
                <w:bCs/>
                <w:i w:val="0"/>
                <w:color w:val="auto"/>
                <w:sz w:val="24"/>
                <w:szCs w:val="28"/>
              </w:rPr>
              <w:fldChar w:fldCharType="end"/>
            </w:r>
            <w:bookmarkEnd w:id="1"/>
            <w:r w:rsidRPr="0093331E">
              <w:rPr>
                <w:b/>
                <w:bCs/>
                <w:i w:val="0"/>
                <w:iCs w:val="0"/>
                <w:color w:val="auto"/>
                <w:sz w:val="24"/>
                <w:szCs w:val="28"/>
              </w:rPr>
              <w:t>.</w:t>
            </w:r>
            <w:r w:rsidRPr="0093331E">
              <w:rPr>
                <w:i w:val="0"/>
                <w:iCs w:val="0"/>
                <w:color w:val="auto"/>
                <w:sz w:val="24"/>
                <w:szCs w:val="28"/>
              </w:rPr>
              <w:t xml:space="preserve"> Plot of the logarithm of the SAC concentration (–ln (</w:t>
            </w:r>
            <w:r w:rsidRPr="0093331E">
              <w:rPr>
                <w:color w:val="auto"/>
                <w:sz w:val="24"/>
                <w:szCs w:val="28"/>
              </w:rPr>
              <w:t>C</w:t>
            </w:r>
            <w:r w:rsidRPr="0093331E">
              <w:rPr>
                <w:i w:val="0"/>
                <w:iCs w:val="0"/>
                <w:color w:val="auto"/>
                <w:sz w:val="24"/>
                <w:szCs w:val="28"/>
              </w:rPr>
              <w:t>/</w:t>
            </w:r>
            <w:r w:rsidRPr="0093331E">
              <w:rPr>
                <w:color w:val="auto"/>
                <w:sz w:val="24"/>
                <w:szCs w:val="28"/>
              </w:rPr>
              <w:t>C</w:t>
            </w:r>
            <w:r w:rsidRPr="0093331E">
              <w:rPr>
                <w:i w:val="0"/>
                <w:iCs w:val="0"/>
                <w:color w:val="auto"/>
                <w:sz w:val="24"/>
                <w:szCs w:val="28"/>
                <w:vertAlign w:val="subscript"/>
              </w:rPr>
              <w:t>0</w:t>
            </w:r>
            <w:r w:rsidRPr="0093331E">
              <w:rPr>
                <w:i w:val="0"/>
                <w:iCs w:val="0"/>
                <w:color w:val="auto"/>
                <w:sz w:val="24"/>
                <w:szCs w:val="28"/>
              </w:rPr>
              <w:t>)) as a function of the O</w:t>
            </w:r>
            <w:r w:rsidRPr="0093331E">
              <w:rPr>
                <w:i w:val="0"/>
                <w:iCs w:val="0"/>
                <w:color w:val="auto"/>
                <w:sz w:val="24"/>
                <w:szCs w:val="28"/>
                <w:vertAlign w:val="subscript"/>
              </w:rPr>
              <w:t>3</w:t>
            </w:r>
            <w:r w:rsidRPr="0093331E">
              <w:rPr>
                <w:i w:val="0"/>
                <w:iCs w:val="0"/>
                <w:color w:val="auto"/>
                <w:sz w:val="24"/>
                <w:szCs w:val="28"/>
              </w:rPr>
              <w:t xml:space="preserve"> exposure (∫[O</w:t>
            </w:r>
            <w:r w:rsidRPr="0093331E">
              <w:rPr>
                <w:i w:val="0"/>
                <w:iCs w:val="0"/>
                <w:color w:val="auto"/>
                <w:sz w:val="24"/>
                <w:szCs w:val="28"/>
                <w:vertAlign w:val="subscript"/>
              </w:rPr>
              <w:t>3</w:t>
            </w:r>
            <w:r w:rsidRPr="0093331E">
              <w:rPr>
                <w:i w:val="0"/>
                <w:iCs w:val="0"/>
                <w:color w:val="auto"/>
                <w:sz w:val="24"/>
                <w:szCs w:val="28"/>
              </w:rPr>
              <w:t>]</w:t>
            </w:r>
            <w:r w:rsidRPr="0093331E">
              <w:rPr>
                <w:color w:val="auto"/>
                <w:sz w:val="24"/>
                <w:szCs w:val="28"/>
              </w:rPr>
              <w:t>d</w:t>
            </w:r>
            <w:r w:rsidRPr="0093331E">
              <w:rPr>
                <w:i w:val="0"/>
                <w:iCs w:val="0"/>
                <w:color w:val="auto"/>
                <w:sz w:val="24"/>
                <w:szCs w:val="28"/>
              </w:rPr>
              <w:t xml:space="preserve">t) for </w:t>
            </w:r>
            <w:r w:rsidRPr="0093331E">
              <w:rPr>
                <w:b/>
                <w:bCs/>
                <w:i w:val="0"/>
                <w:iCs w:val="0"/>
                <w:color w:val="auto"/>
                <w:sz w:val="24"/>
                <w:szCs w:val="28"/>
              </w:rPr>
              <w:t>(a)</w:t>
            </w:r>
            <w:r w:rsidRPr="0093331E">
              <w:rPr>
                <w:i w:val="0"/>
                <w:iCs w:val="0"/>
                <w:color w:val="auto"/>
                <w:sz w:val="24"/>
                <w:szCs w:val="28"/>
              </w:rPr>
              <w:t xml:space="preserve"> pH = 2.0 and </w:t>
            </w:r>
            <w:r w:rsidRPr="0093331E">
              <w:rPr>
                <w:b/>
                <w:bCs/>
                <w:i w:val="0"/>
                <w:iCs w:val="0"/>
                <w:color w:val="auto"/>
                <w:sz w:val="24"/>
                <w:szCs w:val="28"/>
              </w:rPr>
              <w:t>(b)</w:t>
            </w:r>
            <w:r w:rsidRPr="0093331E">
              <w:rPr>
                <w:i w:val="0"/>
                <w:iCs w:val="0"/>
                <w:color w:val="auto"/>
                <w:sz w:val="24"/>
                <w:szCs w:val="28"/>
              </w:rPr>
              <w:t xml:space="preserve"> pH = 7.0.</w:t>
            </w:r>
          </w:p>
        </w:tc>
      </w:tr>
    </w:tbl>
    <w:p w14:paraId="62887F0C" w14:textId="297ED93C" w:rsidR="000F0886" w:rsidRPr="0093331E" w:rsidRDefault="000F0886">
      <w:pPr>
        <w:spacing w:line="259" w:lineRule="auto"/>
        <w:jc w:val="left"/>
        <w:rPr>
          <w:b/>
          <w:bCs/>
          <w:lang w:val="en-GB"/>
        </w:rPr>
      </w:pPr>
      <w:r w:rsidRPr="0093331E">
        <w:rPr>
          <w:b/>
          <w:bCs/>
          <w:lang w:val="en-GB"/>
        </w:rPr>
        <w:br w:type="page"/>
      </w:r>
    </w:p>
    <w:p w14:paraId="6FD8F0E1" w14:textId="48A79B58" w:rsidR="00437FAF" w:rsidRPr="0093331E" w:rsidRDefault="00ED5938" w:rsidP="00895299">
      <w:pPr>
        <w:spacing w:line="480" w:lineRule="auto"/>
        <w:rPr>
          <w:b/>
          <w:bCs/>
          <w:lang w:val="en-GB"/>
        </w:rPr>
      </w:pPr>
      <w:r w:rsidRPr="0093331E">
        <w:rPr>
          <w:b/>
          <w:bCs/>
          <w:lang w:val="en-GB"/>
        </w:rPr>
        <w:lastRenderedPageBreak/>
        <w:t>Chapter</w:t>
      </w:r>
      <w:r w:rsidR="006C45E4" w:rsidRPr="0093331E">
        <w:rPr>
          <w:b/>
          <w:bCs/>
          <w:lang w:val="en-GB"/>
        </w:rPr>
        <w:t xml:space="preserve"> </w:t>
      </w:r>
      <w:r w:rsidR="003A32B1" w:rsidRPr="0093331E">
        <w:rPr>
          <w:b/>
          <w:bCs/>
          <w:lang w:val="en-GB"/>
        </w:rPr>
        <w:t>S</w:t>
      </w:r>
      <w:r w:rsidR="000F0886" w:rsidRPr="0093331E">
        <w:rPr>
          <w:b/>
          <w:bCs/>
          <w:lang w:val="en-GB"/>
        </w:rPr>
        <w:t>2</w:t>
      </w:r>
      <w:r w:rsidR="0052271C" w:rsidRPr="0093331E">
        <w:rPr>
          <w:b/>
          <w:bCs/>
          <w:lang w:val="en-GB"/>
        </w:rPr>
        <w:t xml:space="preserve">. </w:t>
      </w:r>
      <w:r w:rsidR="002179DE" w:rsidRPr="0093331E">
        <w:rPr>
          <w:b/>
          <w:bCs/>
          <w:lang w:val="en-GB"/>
        </w:rPr>
        <w:t>Immediate ozone d</w:t>
      </w:r>
      <w:r w:rsidR="00AB7073" w:rsidRPr="0093331E">
        <w:rPr>
          <w:b/>
          <w:bCs/>
          <w:lang w:val="en-GB"/>
        </w:rPr>
        <w:t>emand</w:t>
      </w:r>
      <w:r w:rsidR="002179DE" w:rsidRPr="0093331E">
        <w:rPr>
          <w:b/>
          <w:bCs/>
          <w:lang w:val="en-GB"/>
        </w:rPr>
        <w:t xml:space="preserve"> (</w:t>
      </w:r>
      <w:r w:rsidR="002179DE" w:rsidRPr="0093331E">
        <w:rPr>
          <w:b/>
          <w:bCs/>
          <w:i/>
          <w:iCs w:val="0"/>
          <w:lang w:val="en-GB"/>
        </w:rPr>
        <w:t>IOD</w:t>
      </w:r>
      <w:r w:rsidR="002179DE" w:rsidRPr="0093331E">
        <w:rPr>
          <w:b/>
          <w:bCs/>
          <w:lang w:val="en-GB"/>
        </w:rPr>
        <w:t>)</w:t>
      </w:r>
    </w:p>
    <w:p w14:paraId="1EBD42A3" w14:textId="2BB64EFC" w:rsidR="00437FAF" w:rsidRPr="0093331E" w:rsidRDefault="00437FAF" w:rsidP="0067379D">
      <w:pPr>
        <w:spacing w:after="0" w:line="480" w:lineRule="auto"/>
      </w:pPr>
      <w:r w:rsidRPr="0093331E">
        <w:rPr>
          <w:lang w:val="en-GB"/>
        </w:rPr>
        <w:t>In wastewater effluents, many compounds</w:t>
      </w:r>
      <w:r w:rsidR="00AB7073" w:rsidRPr="0093331E">
        <w:rPr>
          <w:lang w:val="en-GB"/>
        </w:rPr>
        <w:t>,</w:t>
      </w:r>
      <w:r w:rsidRPr="0093331E">
        <w:rPr>
          <w:lang w:val="en-GB"/>
        </w:rPr>
        <w:t xml:space="preserve"> organic or inorganic, dissolved or suspended</w:t>
      </w:r>
      <w:r w:rsidR="00ED5938" w:rsidRPr="0093331E">
        <w:rPr>
          <w:lang w:val="en-GB"/>
        </w:rPr>
        <w:t>,</w:t>
      </w:r>
      <w:r w:rsidRPr="0093331E">
        <w:rPr>
          <w:lang w:val="en-GB"/>
        </w:rPr>
        <w:t xml:space="preserve"> may react with ozone with kinetic</w:t>
      </w:r>
      <w:r w:rsidR="00AB7073" w:rsidRPr="0093331E">
        <w:rPr>
          <w:lang w:val="en-GB"/>
        </w:rPr>
        <w:t xml:space="preserve"> rate</w:t>
      </w:r>
      <w:r w:rsidRPr="0093331E">
        <w:rPr>
          <w:lang w:val="en-GB"/>
        </w:rPr>
        <w:t xml:space="preserve"> constants </w:t>
      </w:r>
      <w:r w:rsidR="00B04C24" w:rsidRPr="0093331E">
        <w:rPr>
          <w:lang w:val="en-GB"/>
        </w:rPr>
        <w:t>that</w:t>
      </w:r>
      <w:r w:rsidRPr="0093331E">
        <w:rPr>
          <w:lang w:val="en-GB"/>
        </w:rPr>
        <w:t xml:space="preserve"> span over a large range of values. </w:t>
      </w:r>
      <w:r w:rsidR="00AB7073" w:rsidRPr="0093331E">
        <w:rPr>
          <w:lang w:val="en-GB"/>
        </w:rPr>
        <w:t>As such</w:t>
      </w:r>
      <w:r w:rsidRPr="0093331E">
        <w:rPr>
          <w:lang w:val="en-GB"/>
        </w:rPr>
        <w:t xml:space="preserve">, two parameters represent the ozone demand: (i) the </w:t>
      </w:r>
      <w:r w:rsidRPr="0093331E">
        <w:rPr>
          <w:i/>
          <w:lang w:val="en-GB"/>
        </w:rPr>
        <w:t>immediate ozone demand (IOD)</w:t>
      </w:r>
      <w:r w:rsidRPr="0093331E">
        <w:rPr>
          <w:lang w:val="en-GB"/>
        </w:rPr>
        <w:t xml:space="preserve">, </w:t>
      </w:r>
      <w:r w:rsidR="00B04C24" w:rsidRPr="0093331E">
        <w:rPr>
          <w:lang w:val="en-GB"/>
        </w:rPr>
        <w:t>corresponding</w:t>
      </w:r>
      <w:r w:rsidRPr="0093331E">
        <w:rPr>
          <w:lang w:val="en-GB"/>
        </w:rPr>
        <w:t xml:space="preserve"> to the amount of ozone to apply before detecting ozone dissolved in the effluent. It reflects very fast reactions of the organic compounds (e.g., </w:t>
      </w:r>
      <w:r w:rsidRPr="0093331E">
        <w:rPr>
          <w:rFonts w:eastAsia="Arial"/>
          <w:bCs/>
          <w:lang w:val="en-GB"/>
        </w:rPr>
        <w:t>DOM</w:t>
      </w:r>
      <w:r w:rsidRPr="0093331E">
        <w:rPr>
          <w:rFonts w:eastAsia="Arial"/>
          <w:bCs/>
        </w:rPr>
        <w:t>) with ozone</w:t>
      </w:r>
      <w:r w:rsidRPr="0093331E">
        <w:rPr>
          <w:lang w:val="en-GB"/>
        </w:rPr>
        <w:t xml:space="preserve">; and (ii) </w:t>
      </w:r>
      <w:r w:rsidRPr="0093331E">
        <w:t xml:space="preserve">the </w:t>
      </w:r>
      <w:r w:rsidRPr="0093331E">
        <w:rPr>
          <w:i/>
        </w:rPr>
        <w:t>decay kinetic constant (</w:t>
      </w:r>
      <w:r w:rsidRPr="0093331E">
        <w:rPr>
          <w:i/>
          <w:lang w:val="en-GB"/>
        </w:rPr>
        <w:t>k</w:t>
      </w:r>
      <w:r w:rsidRPr="0093331E">
        <w:rPr>
          <w:i/>
          <w:vertAlign w:val="subscript"/>
          <w:lang w:val="en-GB"/>
        </w:rPr>
        <w:t>d</w:t>
      </w:r>
      <w:r w:rsidRPr="0093331E">
        <w:rPr>
          <w:i/>
          <w:lang w:val="en-GB"/>
        </w:rPr>
        <w:t>)</w:t>
      </w:r>
      <w:r w:rsidRPr="0093331E">
        <w:rPr>
          <w:lang w:val="en-GB"/>
        </w:rPr>
        <w:t xml:space="preserve"> </w:t>
      </w:r>
      <w:r w:rsidRPr="0093331E">
        <w:t>due to overall ozone consumption by moderate or slow reactions, which is</w:t>
      </w:r>
      <w:r w:rsidR="00B04C24" w:rsidRPr="0093331E">
        <w:t>,</w:t>
      </w:r>
      <w:r w:rsidRPr="0093331E">
        <w:t xml:space="preserve"> in this case</w:t>
      </w:r>
      <w:r w:rsidR="00B04C24" w:rsidRPr="0093331E">
        <w:t>,</w:t>
      </w:r>
      <w:r w:rsidRPr="0093331E">
        <w:t xml:space="preserve"> a </w:t>
      </w:r>
      <w:r w:rsidR="00B04C24" w:rsidRPr="0093331E">
        <w:t>first-order</w:t>
      </w:r>
      <w:r w:rsidRPr="0093331E">
        <w:t xml:space="preserve"> rate </w:t>
      </w:r>
      <w:r w:rsidRPr="0093331E">
        <w:rPr>
          <w:rFonts w:cs="Times New Roman"/>
          <w:szCs w:val="24"/>
        </w:rPr>
        <w:t xml:space="preserve">constant </w:t>
      </w:r>
      <w:r w:rsidR="003D1E7C" w:rsidRPr="0093331E">
        <w:rPr>
          <w:rFonts w:cs="Times New Roman"/>
          <w:color w:val="000000"/>
          <w:szCs w:val="24"/>
        </w:rPr>
        <w:t>[5,6]</w:t>
      </w:r>
      <w:r w:rsidRPr="0093331E">
        <w:rPr>
          <w:rFonts w:cs="Times New Roman"/>
          <w:color w:val="000000"/>
          <w:szCs w:val="24"/>
        </w:rPr>
        <w:t xml:space="preserve">. </w:t>
      </w:r>
      <w:r w:rsidRPr="0093331E">
        <w:rPr>
          <w:rFonts w:cs="Times New Roman"/>
          <w:szCs w:val="24"/>
        </w:rPr>
        <w:t>According to Eq.</w:t>
      </w:r>
      <w:r w:rsidR="009F2751" w:rsidRPr="0093331E">
        <w:rPr>
          <w:rFonts w:cs="Times New Roman"/>
          <w:szCs w:val="24"/>
        </w:rPr>
        <w:t xml:space="preserve"> </w:t>
      </w:r>
      <w:r w:rsidR="009F2751" w:rsidRPr="0093331E">
        <w:rPr>
          <w:rFonts w:cs="Times New Roman"/>
          <w:szCs w:val="24"/>
        </w:rPr>
        <w:fldChar w:fldCharType="begin"/>
      </w:r>
      <w:r w:rsidR="009F2751" w:rsidRPr="0093331E">
        <w:rPr>
          <w:rFonts w:cs="Times New Roman"/>
          <w:szCs w:val="24"/>
        </w:rPr>
        <w:instrText xml:space="preserve"> REF _Ref165742728 \h </w:instrText>
      </w:r>
      <w:r w:rsidR="0093331E">
        <w:rPr>
          <w:rFonts w:cs="Times New Roman"/>
          <w:szCs w:val="24"/>
        </w:rPr>
        <w:instrText xml:space="preserve"> \* MERGEFORMAT </w:instrText>
      </w:r>
      <w:r w:rsidR="009F2751" w:rsidRPr="0093331E">
        <w:rPr>
          <w:rFonts w:cs="Times New Roman"/>
          <w:szCs w:val="24"/>
        </w:rPr>
      </w:r>
      <w:r w:rsidR="009F2751" w:rsidRPr="0093331E">
        <w:rPr>
          <w:rFonts w:cs="Times New Roman"/>
          <w:szCs w:val="24"/>
        </w:rPr>
        <w:fldChar w:fldCharType="separate"/>
      </w:r>
      <w:r w:rsidR="00660B64" w:rsidRPr="0093331E">
        <w:t>(S</w:t>
      </w:r>
      <w:r w:rsidR="00660B64" w:rsidRPr="0093331E">
        <w:rPr>
          <w:noProof/>
        </w:rPr>
        <w:t>2</w:t>
      </w:r>
      <w:r w:rsidR="00660B64" w:rsidRPr="0093331E">
        <w:t>)</w:t>
      </w:r>
      <w:r w:rsidR="009F2751" w:rsidRPr="0093331E">
        <w:rPr>
          <w:rFonts w:cs="Times New Roman"/>
          <w:szCs w:val="24"/>
        </w:rPr>
        <w:fldChar w:fldCharType="end"/>
      </w:r>
      <w:r w:rsidRPr="0093331E">
        <w:rPr>
          <w:rFonts w:cs="Times New Roman"/>
          <w:szCs w:val="24"/>
        </w:rPr>
        <w:t xml:space="preserve">, a </w:t>
      </w:r>
      <w:r w:rsidRPr="0093331E">
        <w:rPr>
          <w:rFonts w:cs="Times New Roman"/>
          <w:szCs w:val="24"/>
          <w:shd w:val="clear" w:color="auto" w:fill="FFFFFF"/>
        </w:rPr>
        <w:t>plot of [O</w:t>
      </w:r>
      <w:r w:rsidRPr="0093331E">
        <w:rPr>
          <w:rFonts w:cs="Times New Roman"/>
          <w:szCs w:val="24"/>
          <w:shd w:val="clear" w:color="auto" w:fill="FFFFFF"/>
          <w:vertAlign w:val="subscript"/>
        </w:rPr>
        <w:t>3</w:t>
      </w:r>
      <w:r w:rsidRPr="0093331E">
        <w:rPr>
          <w:rFonts w:cs="Times New Roman"/>
          <w:szCs w:val="24"/>
          <w:shd w:val="clear" w:color="auto" w:fill="FFFFFF"/>
        </w:rPr>
        <w:t>]</w:t>
      </w:r>
      <w:r w:rsidRPr="0093331E">
        <w:rPr>
          <w:rFonts w:cs="Times New Roman"/>
          <w:szCs w:val="24"/>
          <w:shd w:val="clear" w:color="auto" w:fill="FFFFFF"/>
          <w:vertAlign w:val="subscript"/>
        </w:rPr>
        <w:t>L</w:t>
      </w:r>
      <w:r w:rsidRPr="0093331E">
        <w:rPr>
          <w:rFonts w:cs="Times New Roman"/>
          <w:szCs w:val="24"/>
          <w:shd w:val="clear" w:color="auto" w:fill="FFFFFF"/>
        </w:rPr>
        <w:t xml:space="preserve"> </w:t>
      </w:r>
      <w:r w:rsidRPr="0093331E">
        <w:rPr>
          <w:rFonts w:cs="Times New Roman"/>
          <w:i/>
          <w:szCs w:val="24"/>
          <w:shd w:val="clear" w:color="auto" w:fill="FFFFFF"/>
        </w:rPr>
        <w:t>versus</w:t>
      </w:r>
      <w:r w:rsidRPr="0093331E">
        <w:rPr>
          <w:rFonts w:cs="Times New Roman"/>
          <w:szCs w:val="24"/>
          <w:shd w:val="clear" w:color="auto" w:fill="FFFFFF"/>
        </w:rPr>
        <w:t xml:space="preserve"> </w:t>
      </w:r>
      <w:r w:rsidR="009F5FE4" w:rsidRPr="0093331E">
        <w:rPr>
          <w:rFonts w:cs="Times New Roman"/>
          <w:i/>
          <w:iCs w:val="0"/>
          <w:szCs w:val="24"/>
          <w:shd w:val="clear" w:color="auto" w:fill="FFFFFF"/>
        </w:rPr>
        <w:t>TOD</w:t>
      </w:r>
      <w:r w:rsidRPr="0093331E">
        <w:rPr>
          <w:rFonts w:eastAsiaTheme="minorEastAsia" w:cs="Times New Roman"/>
          <w:bCs/>
          <w:color w:val="000000"/>
          <w:szCs w:val="24"/>
          <w:lang w:val="en-GB"/>
        </w:rPr>
        <w:t xml:space="preserve"> </w:t>
      </w:r>
      <w:r w:rsidRPr="0093331E">
        <w:rPr>
          <w:rFonts w:cs="Times New Roman"/>
          <w:szCs w:val="24"/>
          <w:shd w:val="clear" w:color="auto" w:fill="FFFFFF"/>
        </w:rPr>
        <w:t>yield</w:t>
      </w:r>
      <w:r w:rsidR="00ED5938" w:rsidRPr="0093331E">
        <w:rPr>
          <w:rFonts w:cs="Times New Roman"/>
          <w:szCs w:val="24"/>
          <w:shd w:val="clear" w:color="auto" w:fill="FFFFFF"/>
        </w:rPr>
        <w:t>s</w:t>
      </w:r>
      <w:r w:rsidRPr="0093331E">
        <w:rPr>
          <w:rFonts w:cs="Times New Roman"/>
          <w:szCs w:val="24"/>
          <w:shd w:val="clear" w:color="auto" w:fill="FFFFFF"/>
        </w:rPr>
        <w:t xml:space="preserve"> a straight line with </w:t>
      </w:r>
      <w:r w:rsidRPr="0093331E">
        <w:rPr>
          <w:rFonts w:cs="Times New Roman"/>
          <w:szCs w:val="24"/>
        </w:rPr>
        <w:t>the horizontal axis</w:t>
      </w:r>
      <w:r w:rsidR="00ED5938" w:rsidRPr="0093331E">
        <w:rPr>
          <w:rFonts w:cs="Times New Roman"/>
          <w:szCs w:val="24"/>
        </w:rPr>
        <w:t>, resulting in the value of</w:t>
      </w:r>
      <w:r w:rsidRPr="0093331E">
        <w:rPr>
          <w:rFonts w:cs="Times New Roman"/>
          <w:szCs w:val="24"/>
        </w:rPr>
        <w:t xml:space="preserve"> </w:t>
      </w:r>
      <w:r w:rsidRPr="0093331E">
        <w:rPr>
          <w:rFonts w:cs="Times New Roman"/>
          <w:i/>
          <w:szCs w:val="24"/>
        </w:rPr>
        <w:t>IOD</w:t>
      </w:r>
      <w:r w:rsidR="00ED5938" w:rsidRPr="0093331E">
        <w:rPr>
          <w:rFonts w:cs="Times New Roman"/>
          <w:i/>
          <w:szCs w:val="24"/>
        </w:rPr>
        <w:t xml:space="preserve">, </w:t>
      </w:r>
      <w:r w:rsidR="00ED5938" w:rsidRPr="0093331E">
        <w:rPr>
          <w:rFonts w:cs="Times New Roman"/>
          <w:iCs w:val="0"/>
          <w:szCs w:val="24"/>
        </w:rPr>
        <w:t>whereas</w:t>
      </w:r>
      <w:r w:rsidRPr="0093331E">
        <w:rPr>
          <w:rFonts w:cs="Times New Roman"/>
          <w:szCs w:val="24"/>
        </w:rPr>
        <w:t xml:space="preserve"> the slope allows calculating </w:t>
      </w:r>
      <w:r w:rsidRPr="0093331E">
        <w:rPr>
          <w:rFonts w:cs="Times New Roman"/>
          <w:i/>
          <w:szCs w:val="24"/>
        </w:rPr>
        <w:t>k</w:t>
      </w:r>
      <w:r w:rsidRPr="0093331E">
        <w:rPr>
          <w:rFonts w:cs="Times New Roman"/>
          <w:szCs w:val="24"/>
          <w:vertAlign w:val="subscript"/>
        </w:rPr>
        <w:t>d</w:t>
      </w:r>
      <w:r w:rsidRPr="0093331E">
        <w:rPr>
          <w:rFonts w:cs="Times New Roman"/>
          <w:color w:val="000000"/>
          <w:szCs w:val="24"/>
        </w:rPr>
        <w:t xml:space="preserve"> </w:t>
      </w:r>
      <w:r w:rsidR="003D1E7C" w:rsidRPr="0093331E">
        <w:rPr>
          <w:rFonts w:cs="Times New Roman"/>
          <w:color w:val="000000"/>
          <w:szCs w:val="24"/>
        </w:rPr>
        <w:t>[7]</w:t>
      </w:r>
      <w:r w:rsidRPr="0093331E">
        <w:rPr>
          <w:rFonts w:cs="Times New Roman"/>
          <w:color w:val="000000"/>
          <w:szCs w:val="24"/>
        </w:rPr>
        <w:t>:</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40"/>
        <w:gridCol w:w="630"/>
      </w:tblGrid>
      <w:tr w:rsidR="00437FAF" w:rsidRPr="0093331E" w14:paraId="2572749C" w14:textId="77777777" w:rsidTr="00EB07AE">
        <w:tc>
          <w:tcPr>
            <w:tcW w:w="8500" w:type="dxa"/>
          </w:tcPr>
          <w:p w14:paraId="5DB22CAC" w14:textId="6520D312" w:rsidR="00437FAF" w:rsidRPr="0093331E" w:rsidRDefault="006F0B3E" w:rsidP="00895299">
            <w:pPr>
              <w:spacing w:line="480" w:lineRule="auto"/>
              <w:rPr>
                <w:rFonts w:cs="Times New Roman"/>
                <w:lang w:val="pt-BR"/>
              </w:rPr>
            </w:pPr>
            <m:oMathPara>
              <m:oMathParaPr>
                <m:jc m:val="left"/>
              </m:oMathParaPr>
              <m:oMath>
                <m:r>
                  <m:rPr>
                    <m:nor/>
                  </m:rPr>
                  <w:rPr>
                    <w:rFonts w:cs="Times New Roman"/>
                    <w:lang w:val="pt-BR"/>
                  </w:rPr>
                  <m:t>[</m:t>
                </m:r>
                <m:sSub>
                  <m:sSubPr>
                    <m:ctrlPr>
                      <w:rPr>
                        <w:rFonts w:ascii="Cambria Math" w:hAnsi="Cambria Math" w:cs="Times New Roman"/>
                      </w:rPr>
                    </m:ctrlPr>
                  </m:sSubPr>
                  <m:e>
                    <m:r>
                      <m:rPr>
                        <m:nor/>
                      </m:rPr>
                      <w:rPr>
                        <w:rFonts w:cs="Times New Roman"/>
                        <w:lang w:val="pt-BR"/>
                      </w:rPr>
                      <m:t>O</m:t>
                    </m:r>
                  </m:e>
                  <m:sub>
                    <m:r>
                      <m:rPr>
                        <m:nor/>
                      </m:rPr>
                      <w:rPr>
                        <w:rFonts w:cs="Times New Roman"/>
                        <w:lang w:val="pt-BR"/>
                      </w:rPr>
                      <m:t>3</m:t>
                    </m:r>
                  </m:sub>
                </m:sSub>
                <m:sSub>
                  <m:sSubPr>
                    <m:ctrlPr>
                      <w:rPr>
                        <w:rFonts w:ascii="Cambria Math" w:hAnsi="Cambria Math" w:cs="Times New Roman"/>
                      </w:rPr>
                    </m:ctrlPr>
                  </m:sSubPr>
                  <m:e>
                    <m:r>
                      <m:rPr>
                        <m:nor/>
                      </m:rPr>
                      <w:rPr>
                        <w:rFonts w:cs="Times New Roman"/>
                        <w:lang w:val="pt-BR"/>
                      </w:rPr>
                      <m:t>]</m:t>
                    </m:r>
                  </m:e>
                  <m:sub>
                    <m:r>
                      <m:rPr>
                        <m:nor/>
                      </m:rPr>
                      <w:rPr>
                        <w:rFonts w:cs="Times New Roman"/>
                        <w:lang w:val="pt-BR"/>
                      </w:rPr>
                      <m:t>L</m:t>
                    </m:r>
                  </m:sub>
                </m:sSub>
                <m:r>
                  <m:rPr>
                    <m:nor/>
                  </m:rPr>
                  <w:rPr>
                    <w:rFonts w:cs="Times New Roman"/>
                    <w:lang w:val="pt-BR"/>
                  </w:rPr>
                  <m:t xml:space="preserve"> = </m:t>
                </m:r>
                <m:f>
                  <m:fPr>
                    <m:ctrlPr>
                      <w:rPr>
                        <w:rFonts w:ascii="Cambria Math" w:eastAsiaTheme="minorEastAsia" w:hAnsi="Cambria Math" w:cs="Times New Roman"/>
                        <w:i/>
                      </w:rPr>
                    </m:ctrlPr>
                  </m:fPr>
                  <m:num>
                    <m:r>
                      <m:rPr>
                        <m:nor/>
                      </m:rPr>
                      <w:rPr>
                        <w:rFonts w:eastAsia="Arial" w:cs="Times New Roman"/>
                        <w:i/>
                        <w:iCs/>
                        <w:color w:val="000000"/>
                        <w:szCs w:val="24"/>
                        <w:lang w:val="pt-BR"/>
                      </w:rPr>
                      <m:t>TOD</m:t>
                    </m:r>
                  </m:num>
                  <m:den>
                    <m:r>
                      <m:rPr>
                        <m:nor/>
                      </m:rPr>
                      <w:rPr>
                        <w:rFonts w:eastAsiaTheme="minorEastAsia" w:cs="Times New Roman"/>
                        <w:lang w:val="pt-BR"/>
                      </w:rPr>
                      <m:t>1</m:t>
                    </m:r>
                    <m:r>
                      <m:rPr>
                        <m:nor/>
                      </m:rPr>
                      <w:rPr>
                        <w:rFonts w:ascii="Cambria Math" w:eastAsiaTheme="minorEastAsia" w:cs="Times New Roman"/>
                        <w:lang w:val="pt-BR"/>
                      </w:rPr>
                      <m:t xml:space="preserve"> </m:t>
                    </m:r>
                    <m:r>
                      <m:rPr>
                        <m:nor/>
                      </m:rPr>
                      <w:rPr>
                        <w:rFonts w:eastAsiaTheme="minorEastAsia" w:cs="Times New Roman"/>
                        <w:lang w:val="pt-BR"/>
                      </w:rPr>
                      <m:t>+</m:t>
                    </m:r>
                    <m:r>
                      <m:rPr>
                        <m:nor/>
                      </m:rPr>
                      <w:rPr>
                        <w:rFonts w:ascii="Cambria Math" w:eastAsiaTheme="minorEastAsia" w:cs="Times New Roman"/>
                        <w:lang w:val="pt-BR"/>
                      </w:rPr>
                      <m:t xml:space="preserve"> </m:t>
                    </m:r>
                    <m:sSub>
                      <m:sSubPr>
                        <m:ctrlPr>
                          <w:rPr>
                            <w:rFonts w:ascii="Cambria Math" w:eastAsiaTheme="minorEastAsia" w:hAnsi="Cambria Math" w:cs="Times New Roman"/>
                            <w:i/>
                          </w:rPr>
                        </m:ctrlPr>
                      </m:sSubPr>
                      <m:e>
                        <m:r>
                          <m:rPr>
                            <m:nor/>
                          </m:rPr>
                          <w:rPr>
                            <w:rFonts w:eastAsiaTheme="minorEastAsia" w:cs="Times New Roman"/>
                            <w:i/>
                            <w:iCs/>
                            <w:lang w:val="pt-BR"/>
                          </w:rPr>
                          <m:t>k</m:t>
                        </m:r>
                      </m:e>
                      <m:sub>
                        <m:r>
                          <m:rPr>
                            <m:nor/>
                          </m:rPr>
                          <w:rPr>
                            <w:rFonts w:eastAsiaTheme="minorEastAsia" w:cs="Times New Roman"/>
                            <w:lang w:val="pt-BR"/>
                          </w:rPr>
                          <m:t>d</m:t>
                        </m:r>
                      </m:sub>
                    </m:sSub>
                    <m:r>
                      <m:rPr>
                        <m:nor/>
                      </m:rPr>
                      <w:rPr>
                        <w:rFonts w:cs="Times New Roman"/>
                        <w:vertAlign w:val="subscript"/>
                        <w:lang w:val="pt-BR"/>
                      </w:rPr>
                      <m:t xml:space="preserve"> </m:t>
                    </m:r>
                    <m:r>
                      <m:rPr>
                        <m:nor/>
                      </m:rPr>
                      <w:rPr>
                        <w:rFonts w:cs="Times New Roman"/>
                        <w:i/>
                        <w:iCs/>
                      </w:rPr>
                      <m:t>τ</m:t>
                    </m:r>
                  </m:den>
                </m:f>
                <m:r>
                  <w:rPr>
                    <w:rFonts w:ascii="Cambria Math" w:eastAsiaTheme="minorEastAsia" w:hAnsi="Cambria Math" w:cs="Times New Roman"/>
                    <w:lang w:val="pt-BR"/>
                  </w:rPr>
                  <m:t xml:space="preserve"> – </m:t>
                </m:r>
                <m:f>
                  <m:fPr>
                    <m:ctrlPr>
                      <w:rPr>
                        <w:rFonts w:ascii="Cambria Math" w:eastAsiaTheme="minorEastAsia" w:hAnsi="Cambria Math" w:cs="Times New Roman"/>
                        <w:i/>
                      </w:rPr>
                    </m:ctrlPr>
                  </m:fPr>
                  <m:num>
                    <m:r>
                      <m:rPr>
                        <m:nor/>
                      </m:rPr>
                      <w:rPr>
                        <w:rFonts w:eastAsiaTheme="minorEastAsia" w:cs="Times New Roman"/>
                        <w:i/>
                        <w:iCs/>
                        <w:lang w:val="pt-BR"/>
                      </w:rPr>
                      <m:t>IOD</m:t>
                    </m:r>
                  </m:num>
                  <m:den>
                    <m:r>
                      <m:rPr>
                        <m:nor/>
                      </m:rPr>
                      <w:rPr>
                        <w:rFonts w:eastAsiaTheme="minorEastAsia" w:cs="Times New Roman"/>
                        <w:lang w:val="pt-BR"/>
                      </w:rPr>
                      <m:t>1</m:t>
                    </m:r>
                    <m:r>
                      <m:rPr>
                        <m:nor/>
                      </m:rPr>
                      <w:rPr>
                        <w:rFonts w:ascii="Cambria Math" w:eastAsiaTheme="minorEastAsia" w:cs="Times New Roman"/>
                        <w:lang w:val="pt-BR"/>
                      </w:rPr>
                      <m:t xml:space="preserve"> </m:t>
                    </m:r>
                    <m:r>
                      <m:rPr>
                        <m:nor/>
                      </m:rPr>
                      <w:rPr>
                        <w:rFonts w:eastAsiaTheme="minorEastAsia" w:cs="Times New Roman"/>
                        <w:lang w:val="pt-BR"/>
                      </w:rPr>
                      <m:t>+</m:t>
                    </m:r>
                    <m:r>
                      <m:rPr>
                        <m:nor/>
                      </m:rPr>
                      <w:rPr>
                        <w:rFonts w:ascii="Cambria Math" w:eastAsiaTheme="minorEastAsia" w:cs="Times New Roman"/>
                        <w:lang w:val="pt-BR"/>
                      </w:rPr>
                      <m:t xml:space="preserve"> </m:t>
                    </m:r>
                    <m:sSub>
                      <m:sSubPr>
                        <m:ctrlPr>
                          <w:rPr>
                            <w:rFonts w:ascii="Cambria Math" w:eastAsiaTheme="minorEastAsia" w:hAnsi="Cambria Math" w:cs="Times New Roman"/>
                            <w:i/>
                          </w:rPr>
                        </m:ctrlPr>
                      </m:sSubPr>
                      <m:e>
                        <m:r>
                          <m:rPr>
                            <m:nor/>
                          </m:rPr>
                          <w:rPr>
                            <w:rFonts w:eastAsiaTheme="minorEastAsia" w:cs="Times New Roman"/>
                            <w:i/>
                            <w:iCs/>
                            <w:lang w:val="pt-BR"/>
                          </w:rPr>
                          <m:t>k</m:t>
                        </m:r>
                      </m:e>
                      <m:sub>
                        <m:r>
                          <m:rPr>
                            <m:nor/>
                          </m:rPr>
                          <w:rPr>
                            <w:rFonts w:eastAsiaTheme="minorEastAsia" w:cs="Times New Roman"/>
                            <w:lang w:val="pt-BR"/>
                          </w:rPr>
                          <m:t>d</m:t>
                        </m:r>
                      </m:sub>
                    </m:sSub>
                    <m:r>
                      <m:rPr>
                        <m:nor/>
                      </m:rPr>
                      <w:rPr>
                        <w:rFonts w:cs="Times New Roman"/>
                        <w:vertAlign w:val="subscript"/>
                        <w:lang w:val="pt-BR"/>
                      </w:rPr>
                      <m:t xml:space="preserve"> </m:t>
                    </m:r>
                    <m:r>
                      <m:rPr>
                        <m:nor/>
                      </m:rPr>
                      <w:rPr>
                        <w:rFonts w:cs="Times New Roman"/>
                        <w:i/>
                        <w:iCs/>
                      </w:rPr>
                      <m:t>τ</m:t>
                    </m:r>
                  </m:den>
                </m:f>
              </m:oMath>
            </m:oMathPara>
          </w:p>
        </w:tc>
        <w:tc>
          <w:tcPr>
            <w:tcW w:w="560" w:type="dxa"/>
          </w:tcPr>
          <w:p w14:paraId="1768AAF0" w14:textId="395A405C" w:rsidR="00437FAF" w:rsidRPr="0093331E" w:rsidRDefault="00437FAF" w:rsidP="00895299">
            <w:pPr>
              <w:spacing w:line="480" w:lineRule="auto"/>
            </w:pPr>
            <w:bookmarkStart w:id="2" w:name="_Ref165742728"/>
            <w:r w:rsidRPr="0093331E">
              <w:t>(</w:t>
            </w:r>
            <w:r w:rsidR="009F2751" w:rsidRPr="0093331E">
              <w:t>S</w:t>
            </w:r>
            <w:r w:rsidR="00306843">
              <w:fldChar w:fldCharType="begin"/>
            </w:r>
            <w:r w:rsidR="00306843">
              <w:instrText xml:space="preserve"> SEQ Equation \* ARABIC </w:instrText>
            </w:r>
            <w:r w:rsidR="00306843">
              <w:fldChar w:fldCharType="separate"/>
            </w:r>
            <w:r w:rsidR="00660B64" w:rsidRPr="0093331E">
              <w:rPr>
                <w:noProof/>
              </w:rPr>
              <w:t>2</w:t>
            </w:r>
            <w:r w:rsidR="00306843">
              <w:rPr>
                <w:noProof/>
              </w:rPr>
              <w:fldChar w:fldCharType="end"/>
            </w:r>
            <w:r w:rsidRPr="0093331E">
              <w:t>)</w:t>
            </w:r>
            <w:bookmarkEnd w:id="2"/>
          </w:p>
        </w:tc>
      </w:tr>
    </w:tbl>
    <w:p w14:paraId="25480531" w14:textId="4C5EAD5A" w:rsidR="00F10AFA" w:rsidRPr="0093331E" w:rsidRDefault="00437FAF" w:rsidP="00DD22AE">
      <w:pPr>
        <w:spacing w:line="480" w:lineRule="auto"/>
        <w:rPr>
          <w:sz w:val="20"/>
          <w:szCs w:val="20"/>
        </w:rPr>
      </w:pPr>
      <w:r w:rsidRPr="0093331E">
        <w:t xml:space="preserve">in which </w:t>
      </w:r>
      <w:r w:rsidRPr="0093331E">
        <w:rPr>
          <w:i/>
        </w:rPr>
        <w:t>τ</w:t>
      </w:r>
      <w:r w:rsidRPr="0093331E">
        <w:t xml:space="preserve"> is the system residence tim</w:t>
      </w:r>
      <w:r w:rsidRPr="0093331E">
        <w:rPr>
          <w:szCs w:val="24"/>
        </w:rPr>
        <w:t>e (</w:t>
      </w:r>
      <w:r w:rsidR="00E32C96" w:rsidRPr="0093331E">
        <w:rPr>
          <w:szCs w:val="24"/>
        </w:rPr>
        <w:t>55</w:t>
      </w:r>
      <w:r w:rsidRPr="0093331E">
        <w:rPr>
          <w:sz w:val="20"/>
          <w:szCs w:val="20"/>
        </w:rPr>
        <w:t xml:space="preserve"> s). </w:t>
      </w:r>
      <w:r w:rsidR="00B34711" w:rsidRPr="0093331E">
        <w:rPr>
          <w:szCs w:val="24"/>
        </w:rPr>
        <w:fldChar w:fldCharType="begin"/>
      </w:r>
      <w:r w:rsidR="00B34711" w:rsidRPr="0093331E">
        <w:rPr>
          <w:szCs w:val="24"/>
        </w:rPr>
        <w:instrText xml:space="preserve"> REF _Ref159680370 \h  \* MERGEFORMAT </w:instrText>
      </w:r>
      <w:r w:rsidR="00B34711" w:rsidRPr="0093331E">
        <w:rPr>
          <w:szCs w:val="24"/>
        </w:rPr>
      </w:r>
      <w:r w:rsidR="00B34711" w:rsidRPr="0093331E">
        <w:rPr>
          <w:szCs w:val="24"/>
        </w:rPr>
        <w:fldChar w:fldCharType="separate"/>
      </w:r>
      <w:r w:rsidR="00660B64" w:rsidRPr="0093331E">
        <w:rPr>
          <w:szCs w:val="24"/>
        </w:rPr>
        <w:t>Figure S2</w:t>
      </w:r>
      <w:r w:rsidR="00B34711" w:rsidRPr="0093331E">
        <w:rPr>
          <w:szCs w:val="24"/>
        </w:rPr>
        <w:fldChar w:fldCharType="end"/>
      </w:r>
      <w:r w:rsidR="000C6DA2" w:rsidRPr="0093331E">
        <w:rPr>
          <w:szCs w:val="24"/>
        </w:rPr>
        <w:t>a</w:t>
      </w:r>
      <w:r w:rsidR="00B34711" w:rsidRPr="0093331E">
        <w:rPr>
          <w:sz w:val="20"/>
          <w:szCs w:val="20"/>
        </w:rPr>
        <w:t xml:space="preserve"> </w:t>
      </w:r>
      <w:r w:rsidR="00B34711" w:rsidRPr="0093331E">
        <w:rPr>
          <w:szCs w:val="24"/>
          <w:lang w:val="en-GB"/>
        </w:rPr>
        <w:t>shows the</w:t>
      </w:r>
      <w:r w:rsidR="00B34711" w:rsidRPr="0093331E">
        <w:rPr>
          <w:lang w:val="en-GB"/>
        </w:rPr>
        <w:t xml:space="preserve"> evolution of the </w:t>
      </w:r>
      <w:r w:rsidR="00B34711" w:rsidRPr="0093331E">
        <w:rPr>
          <w:rFonts w:cs="Times New Roman"/>
          <w:szCs w:val="24"/>
          <w:shd w:val="clear" w:color="auto" w:fill="FFFFFF"/>
        </w:rPr>
        <w:t>[O</w:t>
      </w:r>
      <w:r w:rsidR="00B34711" w:rsidRPr="0093331E">
        <w:rPr>
          <w:rFonts w:cs="Times New Roman"/>
          <w:szCs w:val="24"/>
          <w:shd w:val="clear" w:color="auto" w:fill="FFFFFF"/>
          <w:vertAlign w:val="subscript"/>
        </w:rPr>
        <w:t>3</w:t>
      </w:r>
      <w:r w:rsidR="00B34711" w:rsidRPr="0093331E">
        <w:rPr>
          <w:rFonts w:cs="Times New Roman"/>
          <w:szCs w:val="24"/>
          <w:shd w:val="clear" w:color="auto" w:fill="FFFFFF"/>
        </w:rPr>
        <w:t>]</w:t>
      </w:r>
      <w:r w:rsidR="00B34711" w:rsidRPr="0093331E">
        <w:rPr>
          <w:rFonts w:cs="Times New Roman"/>
          <w:szCs w:val="24"/>
          <w:shd w:val="clear" w:color="auto" w:fill="FFFFFF"/>
          <w:vertAlign w:val="subscript"/>
        </w:rPr>
        <w:t>L</w:t>
      </w:r>
      <w:r w:rsidR="00B34711" w:rsidRPr="0093331E">
        <w:rPr>
          <w:lang w:val="en-GB"/>
        </w:rPr>
        <w:t xml:space="preserve"> </w:t>
      </w:r>
      <w:r w:rsidR="00B04C24" w:rsidRPr="0093331E">
        <w:rPr>
          <w:lang w:val="en-GB"/>
        </w:rPr>
        <w:t xml:space="preserve">as a </w:t>
      </w:r>
      <w:r w:rsidR="00B34711" w:rsidRPr="0093331E">
        <w:rPr>
          <w:lang w:val="en-GB"/>
        </w:rPr>
        <w:t xml:space="preserve">function of the </w:t>
      </w:r>
      <w:r w:rsidR="00B34711" w:rsidRPr="0093331E">
        <w:rPr>
          <w:i/>
          <w:iCs w:val="0"/>
          <w:lang w:val="en-GB"/>
        </w:rPr>
        <w:t>TOD</w:t>
      </w:r>
      <w:r w:rsidR="00B34711" w:rsidRPr="0093331E">
        <w:rPr>
          <w:rFonts w:eastAsiaTheme="minorEastAsia"/>
          <w:bCs/>
          <w:color w:val="000000"/>
          <w:szCs w:val="24"/>
          <w:lang w:val="en-GB"/>
        </w:rPr>
        <w:t xml:space="preserve"> </w:t>
      </w:r>
      <w:r w:rsidR="00B34711" w:rsidRPr="0093331E">
        <w:rPr>
          <w:lang w:val="en-GB"/>
        </w:rPr>
        <w:t xml:space="preserve">during ozonation of UWW2 (without spiked CECs). </w:t>
      </w:r>
      <w:r w:rsidR="009479E6" w:rsidRPr="0093331E">
        <w:t>The</w:t>
      </w:r>
      <w:r w:rsidR="00B34711" w:rsidRPr="0093331E">
        <w:t xml:space="preserve"> </w:t>
      </w:r>
      <w:r w:rsidR="00B34711" w:rsidRPr="0093331E">
        <w:rPr>
          <w:i/>
        </w:rPr>
        <w:t>IOD</w:t>
      </w:r>
      <w:r w:rsidR="00B34711" w:rsidRPr="0093331E">
        <w:t xml:space="preserve"> </w:t>
      </w:r>
      <w:r w:rsidR="009479E6" w:rsidRPr="0093331E">
        <w:t>corresponds to a</w:t>
      </w:r>
      <w:r w:rsidR="00B34711" w:rsidRPr="0093331E">
        <w:t xml:space="preserve"> </w:t>
      </w:r>
      <w:r w:rsidR="00B34711" w:rsidRPr="0093331E">
        <w:rPr>
          <w:i/>
          <w:iCs w:val="0"/>
        </w:rPr>
        <w:t>TOD</w:t>
      </w:r>
      <w:r w:rsidR="00B34711" w:rsidRPr="0093331E">
        <w:rPr>
          <w:rFonts w:eastAsiaTheme="minorEastAsia"/>
          <w:bCs/>
          <w:color w:val="000000"/>
          <w:szCs w:val="24"/>
          <w:lang w:val="en-GB"/>
        </w:rPr>
        <w:t xml:space="preserve"> </w:t>
      </w:r>
      <w:r w:rsidR="009479E6" w:rsidRPr="0093331E">
        <w:rPr>
          <w:rFonts w:eastAsiaTheme="minorEastAsia"/>
          <w:bCs/>
          <w:color w:val="000000"/>
          <w:szCs w:val="24"/>
          <w:lang w:val="en-GB"/>
        </w:rPr>
        <w:t xml:space="preserve">value </w:t>
      </w:r>
      <w:r w:rsidR="00B34711" w:rsidRPr="0093331E">
        <w:rPr>
          <w:rFonts w:eastAsiaTheme="minorEastAsia"/>
          <w:bCs/>
          <w:color w:val="000000"/>
          <w:szCs w:val="24"/>
          <w:lang w:val="en-GB"/>
        </w:rPr>
        <w:t>of 8.</w:t>
      </w:r>
      <w:r w:rsidR="00491034" w:rsidRPr="0093331E">
        <w:rPr>
          <w:rFonts w:eastAsiaTheme="minorEastAsia"/>
          <w:bCs/>
          <w:color w:val="000000"/>
          <w:szCs w:val="24"/>
          <w:lang w:val="en-GB"/>
        </w:rPr>
        <w:t>4</w:t>
      </w:r>
      <w:r w:rsidR="00B34711" w:rsidRPr="0093331E">
        <w:rPr>
          <w:rFonts w:eastAsiaTheme="minorEastAsia"/>
          <w:bCs/>
          <w:color w:val="000000"/>
          <w:szCs w:val="24"/>
          <w:lang w:val="en-GB"/>
        </w:rPr>
        <w:t xml:space="preserve"> g m</w:t>
      </w:r>
      <w:r w:rsidR="00B34711" w:rsidRPr="0093331E">
        <w:rPr>
          <w:rFonts w:eastAsiaTheme="minorEastAsia"/>
          <w:bCs/>
          <w:color w:val="000000"/>
          <w:szCs w:val="24"/>
          <w:vertAlign w:val="superscript"/>
          <w:lang w:val="en-GB"/>
        </w:rPr>
        <w:t>-3</w:t>
      </w:r>
      <w:r w:rsidR="009479E6" w:rsidRPr="0093331E">
        <w:rPr>
          <w:rFonts w:eastAsiaTheme="minorEastAsia"/>
          <w:bCs/>
          <w:color w:val="000000"/>
          <w:szCs w:val="24"/>
          <w:lang w:val="en-GB"/>
        </w:rPr>
        <w:t xml:space="preserve"> and</w:t>
      </w:r>
      <w:r w:rsidR="00B34711" w:rsidRPr="0093331E">
        <w:rPr>
          <w:rFonts w:eastAsiaTheme="minorEastAsia"/>
          <w:bCs/>
          <w:color w:val="000000"/>
          <w:szCs w:val="24"/>
          <w:lang w:val="en-GB"/>
        </w:rPr>
        <w:t xml:space="preserve"> </w:t>
      </w:r>
      <w:r w:rsidR="00B34711" w:rsidRPr="0093331E">
        <w:rPr>
          <w:i/>
        </w:rPr>
        <w:t>k</w:t>
      </w:r>
      <w:r w:rsidR="00B34711" w:rsidRPr="0093331E">
        <w:rPr>
          <w:vertAlign w:val="subscript"/>
        </w:rPr>
        <w:t>d</w:t>
      </w:r>
      <w:r w:rsidR="009479E6" w:rsidRPr="0093331E">
        <w:t xml:space="preserve"> of </w:t>
      </w:r>
      <w:r w:rsidR="00B34711" w:rsidRPr="0093331E">
        <w:t> </w:t>
      </w:r>
      <w:r w:rsidR="00DF139F" w:rsidRPr="0093331E">
        <w:t>(</w:t>
      </w:r>
      <w:r w:rsidR="00B34711" w:rsidRPr="0093331E">
        <w:t>9</w:t>
      </w:r>
      <w:r w:rsidR="00DF139F" w:rsidRPr="0093331E">
        <w:rPr>
          <w:rFonts w:cs="Times New Roman"/>
        </w:rPr>
        <w:t>±</w:t>
      </w:r>
      <w:r w:rsidR="00DF139F" w:rsidRPr="0093331E">
        <w:t>5)</w:t>
      </w:r>
      <w:r w:rsidR="00B34711" w:rsidRPr="0093331E">
        <w:rPr>
          <w:rFonts w:cs="Times New Roman"/>
        </w:rPr>
        <w:t>×</w:t>
      </w:r>
      <w:r w:rsidR="00B34711" w:rsidRPr="0093331E">
        <w:t>10</w:t>
      </w:r>
      <w:r w:rsidR="00B34711" w:rsidRPr="0093331E">
        <w:rPr>
          <w:vertAlign w:val="superscript"/>
        </w:rPr>
        <w:t>-3</w:t>
      </w:r>
      <w:r w:rsidR="00B34711" w:rsidRPr="0093331E">
        <w:t xml:space="preserve"> s</w:t>
      </w:r>
      <w:r w:rsidR="00B34711" w:rsidRPr="0093331E">
        <w:rPr>
          <w:vertAlign w:val="superscript"/>
        </w:rPr>
        <w:t>-1</w:t>
      </w:r>
      <w:r w:rsidR="00B34711" w:rsidRPr="0093331E">
        <w:t xml:space="preserve">. </w:t>
      </w:r>
      <w:r w:rsidR="00912CDB" w:rsidRPr="0093331E">
        <w:rPr>
          <w:rFonts w:eastAsiaTheme="minorEastAsia"/>
          <w:bCs/>
          <w:color w:val="000000"/>
          <w:szCs w:val="24"/>
          <w:lang w:val="en-GB"/>
        </w:rPr>
        <w:t xml:space="preserve">Similar </w:t>
      </w:r>
      <w:r w:rsidR="00912CDB" w:rsidRPr="0093331E">
        <w:rPr>
          <w:lang w:val="en-GB"/>
        </w:rPr>
        <w:t xml:space="preserve">ozone demand values were found in other studies of ozonation of UWW matrices </w:t>
      </w:r>
      <w:r w:rsidR="003D1E7C" w:rsidRPr="0093331E">
        <w:rPr>
          <w:color w:val="000000"/>
          <w:lang w:val="en-GB"/>
        </w:rPr>
        <w:t>[5,8]</w:t>
      </w:r>
      <w:r w:rsidR="00912CDB" w:rsidRPr="0093331E">
        <w:rPr>
          <w:color w:val="000000"/>
          <w:lang w:val="en-GB"/>
        </w:rPr>
        <w:t>.</w:t>
      </w:r>
      <w:r w:rsidR="006B6E5A" w:rsidRPr="0093331E">
        <w:rPr>
          <w:color w:val="000000"/>
          <w:lang w:val="en-GB"/>
        </w:rPr>
        <w:t xml:space="preserve"> </w:t>
      </w:r>
      <w:r w:rsidR="00FF0470" w:rsidRPr="0093331E">
        <w:t xml:space="preserve">Additionally, </w:t>
      </w:r>
      <w:r w:rsidR="000C6DA2" w:rsidRPr="0093331E">
        <w:rPr>
          <w:szCs w:val="24"/>
        </w:rPr>
        <w:fldChar w:fldCharType="begin"/>
      </w:r>
      <w:r w:rsidR="000C6DA2" w:rsidRPr="0093331E">
        <w:instrText xml:space="preserve"> REF _Ref159680370 \h </w:instrText>
      </w:r>
      <w:r w:rsidR="000C6DA2" w:rsidRPr="0093331E">
        <w:rPr>
          <w:szCs w:val="24"/>
        </w:rPr>
        <w:instrText xml:space="preserve"> \* MERGEFORMAT </w:instrText>
      </w:r>
      <w:r w:rsidR="000C6DA2" w:rsidRPr="0093331E">
        <w:rPr>
          <w:szCs w:val="24"/>
        </w:rPr>
      </w:r>
      <w:r w:rsidR="000C6DA2" w:rsidRPr="0093331E">
        <w:rPr>
          <w:szCs w:val="24"/>
        </w:rPr>
        <w:fldChar w:fldCharType="separate"/>
      </w:r>
      <w:r w:rsidR="008E359D" w:rsidRPr="0093331E">
        <w:rPr>
          <w:rFonts w:cs="Times New Roman"/>
          <w:szCs w:val="24"/>
        </w:rPr>
        <w:t>Figure</w:t>
      </w:r>
      <w:r w:rsidR="00660B64" w:rsidRPr="0093331E">
        <w:rPr>
          <w:rFonts w:cs="Times New Roman"/>
          <w:szCs w:val="24"/>
        </w:rPr>
        <w:t> </w:t>
      </w:r>
      <w:r w:rsidR="008E359D" w:rsidRPr="0093331E">
        <w:rPr>
          <w:rFonts w:cs="Times New Roman"/>
          <w:szCs w:val="24"/>
        </w:rPr>
        <w:t>S2</w:t>
      </w:r>
      <w:r w:rsidR="000C6DA2" w:rsidRPr="0093331E">
        <w:rPr>
          <w:szCs w:val="24"/>
        </w:rPr>
        <w:fldChar w:fldCharType="end"/>
      </w:r>
      <w:r w:rsidR="000C6DA2" w:rsidRPr="0093331E">
        <w:rPr>
          <w:szCs w:val="24"/>
        </w:rPr>
        <w:t>b</w:t>
      </w:r>
      <w:r w:rsidR="00B43535" w:rsidRPr="0093331E">
        <w:rPr>
          <w:szCs w:val="24"/>
        </w:rPr>
        <w:t xml:space="preserve"> </w:t>
      </w:r>
      <w:r w:rsidR="009479E6" w:rsidRPr="0093331E">
        <w:rPr>
          <w:szCs w:val="24"/>
        </w:rPr>
        <w:t>illustrates</w:t>
      </w:r>
      <w:r w:rsidR="00B43535" w:rsidRPr="0093331E">
        <w:rPr>
          <w:szCs w:val="24"/>
        </w:rPr>
        <w:t xml:space="preserve"> changes in the ozone transfer efficiencies </w:t>
      </w:r>
      <w:r w:rsidR="000C367B" w:rsidRPr="0093331E">
        <w:rPr>
          <w:szCs w:val="24"/>
        </w:rPr>
        <w:t xml:space="preserve">during the ozonation tests. </w:t>
      </w:r>
      <w:r w:rsidR="00B34711" w:rsidRPr="0093331E">
        <w:rPr>
          <w:szCs w:val="24"/>
        </w:rPr>
        <w:t xml:space="preserve">It </w:t>
      </w:r>
      <w:r w:rsidR="00B34711" w:rsidRPr="0093331E">
        <w:rPr>
          <w:szCs w:val="24"/>
          <w:shd w:val="clear" w:color="auto" w:fill="FFFFFF"/>
        </w:rPr>
        <w:t>is possible to observe</w:t>
      </w:r>
      <w:r w:rsidR="00ED5938" w:rsidRPr="0093331E">
        <w:rPr>
          <w:szCs w:val="24"/>
          <w:shd w:val="clear" w:color="auto" w:fill="FFFFFF"/>
        </w:rPr>
        <w:t xml:space="preserve"> that</w:t>
      </w:r>
      <w:r w:rsidR="00B34711" w:rsidRPr="0093331E">
        <w:rPr>
          <w:szCs w:val="24"/>
          <w:shd w:val="clear" w:color="auto" w:fill="FFFFFF"/>
        </w:rPr>
        <w:t xml:space="preserve"> a high ozone transfer yield </w:t>
      </w:r>
      <w:r w:rsidR="005E169D" w:rsidRPr="0093331E">
        <w:rPr>
          <w:szCs w:val="24"/>
          <w:shd w:val="clear" w:color="auto" w:fill="FFFFFF"/>
        </w:rPr>
        <w:t xml:space="preserve">occurs </w:t>
      </w:r>
      <w:r w:rsidR="00B34711" w:rsidRPr="0093331E">
        <w:rPr>
          <w:szCs w:val="24"/>
          <w:shd w:val="clear" w:color="auto" w:fill="FFFFFF"/>
        </w:rPr>
        <w:t xml:space="preserve">until the IOD. </w:t>
      </w:r>
      <w:r w:rsidR="009479E6" w:rsidRPr="0093331E">
        <w:rPr>
          <w:szCs w:val="24"/>
          <w:shd w:val="clear" w:color="auto" w:fill="FFFFFF"/>
        </w:rPr>
        <w:t>Afterward</w:t>
      </w:r>
      <w:r w:rsidR="00B34711" w:rsidRPr="0093331E">
        <w:rPr>
          <w:szCs w:val="24"/>
          <w:shd w:val="clear" w:color="auto" w:fill="FFFFFF"/>
        </w:rPr>
        <w:t xml:space="preserve">, a </w:t>
      </w:r>
      <w:r w:rsidR="00F22029" w:rsidRPr="0093331E">
        <w:rPr>
          <w:szCs w:val="24"/>
          <w:shd w:val="clear" w:color="auto" w:fill="FFFFFF"/>
        </w:rPr>
        <w:t xml:space="preserve">minimal </w:t>
      </w:r>
      <w:r w:rsidR="00B34711" w:rsidRPr="0093331E">
        <w:rPr>
          <w:szCs w:val="24"/>
          <w:shd w:val="clear" w:color="auto" w:fill="FFFFFF"/>
        </w:rPr>
        <w:t xml:space="preserve">stabilization stage was expected, corresponding to a low </w:t>
      </w:r>
      <w:r w:rsidR="00FB6DCB" w:rsidRPr="0093331E">
        <w:rPr>
          <w:szCs w:val="24"/>
          <w:shd w:val="clear" w:color="auto" w:fill="FFFFFF"/>
        </w:rPr>
        <w:t xml:space="preserve">ozone </w:t>
      </w:r>
      <w:r w:rsidR="00B34711" w:rsidRPr="0093331E">
        <w:rPr>
          <w:szCs w:val="24"/>
          <w:shd w:val="clear" w:color="auto" w:fill="FFFFFF"/>
        </w:rPr>
        <w:t>transfer yield and the simultaneous increase of the dissolved ozone concentration.</w:t>
      </w:r>
    </w:p>
    <w:tbl>
      <w:tblPr>
        <w:tblStyle w:val="Tabelacomgrad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0"/>
      </w:tblGrid>
      <w:tr w:rsidR="00FC6F4D" w:rsidRPr="0093331E" w14:paraId="1ACE61A8" w14:textId="77777777" w:rsidTr="001203D7">
        <w:trPr>
          <w:trHeight w:val="1837"/>
        </w:trPr>
        <w:tc>
          <w:tcPr>
            <w:tcW w:w="9060" w:type="dxa"/>
          </w:tcPr>
          <w:p w14:paraId="41CD58CC" w14:textId="6D6D515F" w:rsidR="00DB23B2" w:rsidRPr="0093331E" w:rsidRDefault="002A73CA" w:rsidP="00C63CF6">
            <w:pPr>
              <w:keepNext/>
              <w:spacing w:line="240" w:lineRule="auto"/>
              <w:jc w:val="center"/>
              <w:rPr>
                <w:rFonts w:cs="Times New Roman"/>
                <w:szCs w:val="24"/>
              </w:rPr>
            </w:pPr>
            <w:r w:rsidRPr="0093331E">
              <w:rPr>
                <w:rFonts w:cs="Times New Roman"/>
                <w:noProof/>
                <w:szCs w:val="24"/>
              </w:rPr>
              <w:lastRenderedPageBreak/>
              <w:drawing>
                <wp:inline distT="0" distB="0" distL="0" distR="0" wp14:anchorId="25DE29F7" wp14:editId="125B60FD">
                  <wp:extent cx="5724713" cy="248400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4713" cy="2484000"/>
                          </a:xfrm>
                          <a:prstGeom prst="rect">
                            <a:avLst/>
                          </a:prstGeom>
                          <a:noFill/>
                          <a:ln>
                            <a:noFill/>
                          </a:ln>
                        </pic:spPr>
                      </pic:pic>
                    </a:graphicData>
                  </a:graphic>
                </wp:inline>
              </w:drawing>
            </w:r>
          </w:p>
          <w:p w14:paraId="635DA6A1" w14:textId="4F056812" w:rsidR="00FC6F4D" w:rsidRPr="0093331E" w:rsidRDefault="00DB23B2" w:rsidP="001203D7">
            <w:pPr>
              <w:pStyle w:val="Legenda"/>
              <w:spacing w:after="0" w:line="480" w:lineRule="auto"/>
              <w:rPr>
                <w:i w:val="0"/>
                <w:iCs w:val="0"/>
                <w:sz w:val="24"/>
                <w:szCs w:val="24"/>
              </w:rPr>
            </w:pPr>
            <w:bookmarkStart w:id="3" w:name="_Ref159680370"/>
            <w:r w:rsidRPr="0093331E">
              <w:rPr>
                <w:rFonts w:cs="Times New Roman"/>
                <w:b/>
                <w:bCs/>
                <w:i w:val="0"/>
                <w:iCs w:val="0"/>
                <w:color w:val="auto"/>
                <w:sz w:val="24"/>
                <w:szCs w:val="24"/>
              </w:rPr>
              <w:t xml:space="preserve">Figure </w:t>
            </w:r>
            <w:r w:rsidR="00F50292" w:rsidRPr="0093331E">
              <w:rPr>
                <w:rFonts w:cs="Times New Roman"/>
                <w:b/>
                <w:bCs/>
                <w:i w:val="0"/>
                <w:iCs w:val="0"/>
                <w:color w:val="auto"/>
                <w:sz w:val="24"/>
                <w:szCs w:val="24"/>
              </w:rPr>
              <w:t>S</w:t>
            </w:r>
            <w:r w:rsidRPr="0093331E">
              <w:rPr>
                <w:rFonts w:cs="Times New Roman"/>
                <w:b/>
                <w:bCs/>
                <w:i w:val="0"/>
                <w:color w:val="auto"/>
                <w:sz w:val="24"/>
                <w:szCs w:val="24"/>
              </w:rPr>
              <w:fldChar w:fldCharType="begin"/>
            </w:r>
            <w:r w:rsidRPr="0093331E">
              <w:rPr>
                <w:rFonts w:cs="Times New Roman"/>
                <w:b/>
                <w:bCs/>
                <w:i w:val="0"/>
                <w:iCs w:val="0"/>
                <w:color w:val="auto"/>
                <w:sz w:val="24"/>
                <w:szCs w:val="24"/>
              </w:rPr>
              <w:instrText xml:space="preserve"> SEQ Figure \* ARABIC </w:instrText>
            </w:r>
            <w:r w:rsidRPr="0093331E">
              <w:rPr>
                <w:rFonts w:cs="Times New Roman"/>
                <w:b/>
                <w:bCs/>
                <w:i w:val="0"/>
                <w:color w:val="auto"/>
                <w:sz w:val="24"/>
                <w:szCs w:val="24"/>
              </w:rPr>
              <w:fldChar w:fldCharType="separate"/>
            </w:r>
            <w:r w:rsidR="008E359D" w:rsidRPr="0093331E">
              <w:rPr>
                <w:rFonts w:cs="Times New Roman"/>
                <w:b/>
                <w:bCs/>
                <w:i w:val="0"/>
                <w:iCs w:val="0"/>
                <w:noProof/>
                <w:color w:val="auto"/>
                <w:sz w:val="24"/>
                <w:szCs w:val="24"/>
              </w:rPr>
              <w:t>2</w:t>
            </w:r>
            <w:r w:rsidRPr="0093331E">
              <w:rPr>
                <w:rFonts w:cs="Times New Roman"/>
                <w:b/>
                <w:bCs/>
                <w:i w:val="0"/>
                <w:color w:val="auto"/>
                <w:sz w:val="24"/>
                <w:szCs w:val="24"/>
              </w:rPr>
              <w:fldChar w:fldCharType="end"/>
            </w:r>
            <w:bookmarkEnd w:id="3"/>
            <w:r w:rsidRPr="0093331E">
              <w:rPr>
                <w:rFonts w:cs="Times New Roman"/>
                <w:b/>
                <w:bCs/>
                <w:i w:val="0"/>
                <w:iCs w:val="0"/>
                <w:color w:val="auto"/>
                <w:sz w:val="24"/>
                <w:szCs w:val="24"/>
              </w:rPr>
              <w:t>.</w:t>
            </w:r>
            <w:r w:rsidRPr="0093331E">
              <w:rPr>
                <w:rFonts w:cs="Times New Roman"/>
                <w:i w:val="0"/>
                <w:iCs w:val="0"/>
                <w:color w:val="auto"/>
                <w:sz w:val="24"/>
                <w:szCs w:val="24"/>
              </w:rPr>
              <w:t xml:space="preserve"> </w:t>
            </w:r>
            <w:r w:rsidR="004D2C34" w:rsidRPr="0093331E">
              <w:rPr>
                <w:rFonts w:cs="Times New Roman"/>
                <w:b/>
                <w:bCs/>
                <w:i w:val="0"/>
                <w:iCs w:val="0"/>
                <w:color w:val="auto"/>
                <w:sz w:val="24"/>
                <w:szCs w:val="24"/>
              </w:rPr>
              <w:t>(a)</w:t>
            </w:r>
            <w:r w:rsidR="004D2C34" w:rsidRPr="0093331E">
              <w:rPr>
                <w:rFonts w:cs="Times New Roman"/>
                <w:i w:val="0"/>
                <w:iCs w:val="0"/>
                <w:color w:val="auto"/>
                <w:sz w:val="24"/>
                <w:szCs w:val="24"/>
              </w:rPr>
              <w:t xml:space="preserve"> </w:t>
            </w:r>
            <w:r w:rsidRPr="0093331E">
              <w:rPr>
                <w:rFonts w:cs="Times New Roman"/>
                <w:i w:val="0"/>
                <w:iCs w:val="0"/>
                <w:color w:val="auto"/>
                <w:sz w:val="24"/>
                <w:szCs w:val="24"/>
              </w:rPr>
              <w:t xml:space="preserve">Ozone residual concentration </w:t>
            </w:r>
            <w:r w:rsidR="004D2C34" w:rsidRPr="0093331E">
              <w:rPr>
                <w:rFonts w:cs="Times New Roman"/>
                <w:i w:val="0"/>
                <w:iCs w:val="0"/>
                <w:color w:val="auto"/>
                <w:sz w:val="24"/>
                <w:szCs w:val="24"/>
              </w:rPr>
              <w:t>(</w:t>
            </w:r>
            <w:r w:rsidRPr="0093331E">
              <w:rPr>
                <w:rFonts w:cs="Times New Roman"/>
                <w:i w:val="0"/>
                <w:iCs w:val="0"/>
                <w:color w:val="auto"/>
                <w:sz w:val="24"/>
                <w:szCs w:val="24"/>
              </w:rPr>
              <w:t>[O</w:t>
            </w:r>
            <w:r w:rsidRPr="0093331E">
              <w:rPr>
                <w:rFonts w:cs="Times New Roman"/>
                <w:i w:val="0"/>
                <w:iCs w:val="0"/>
                <w:color w:val="auto"/>
                <w:sz w:val="24"/>
                <w:szCs w:val="24"/>
                <w:vertAlign w:val="subscript"/>
              </w:rPr>
              <w:t>3</w:t>
            </w:r>
            <w:r w:rsidRPr="0093331E">
              <w:rPr>
                <w:rFonts w:cs="Times New Roman"/>
                <w:i w:val="0"/>
                <w:iCs w:val="0"/>
                <w:color w:val="auto"/>
                <w:sz w:val="24"/>
                <w:szCs w:val="24"/>
              </w:rPr>
              <w:t>]</w:t>
            </w:r>
            <w:r w:rsidRPr="0093331E">
              <w:rPr>
                <w:rFonts w:cs="Times New Roman"/>
                <w:i w:val="0"/>
                <w:iCs w:val="0"/>
                <w:color w:val="auto"/>
                <w:sz w:val="24"/>
                <w:szCs w:val="24"/>
                <w:vertAlign w:val="subscript"/>
              </w:rPr>
              <w:t>L</w:t>
            </w:r>
            <w:r w:rsidR="004D2C34" w:rsidRPr="0093331E">
              <w:rPr>
                <w:rFonts w:cs="Times New Roman"/>
                <w:i w:val="0"/>
                <w:iCs w:val="0"/>
                <w:color w:val="auto"/>
                <w:sz w:val="24"/>
                <w:szCs w:val="24"/>
              </w:rPr>
              <w:t xml:space="preserve">) </w:t>
            </w:r>
            <w:r w:rsidR="00085051" w:rsidRPr="0093331E">
              <w:rPr>
                <w:rFonts w:cs="Times New Roman"/>
                <w:color w:val="auto"/>
                <w:sz w:val="24"/>
                <w:szCs w:val="24"/>
              </w:rPr>
              <w:t>versus</w:t>
            </w:r>
            <w:r w:rsidR="00085051" w:rsidRPr="0093331E">
              <w:rPr>
                <w:rFonts w:cs="Times New Roman"/>
                <w:i w:val="0"/>
                <w:iCs w:val="0"/>
                <w:color w:val="auto"/>
                <w:sz w:val="24"/>
                <w:szCs w:val="24"/>
              </w:rPr>
              <w:t xml:space="preserve"> </w:t>
            </w:r>
            <w:r w:rsidRPr="0093331E">
              <w:rPr>
                <w:rFonts w:cs="Times New Roman"/>
                <w:i w:val="0"/>
                <w:iCs w:val="0"/>
                <w:color w:val="auto"/>
                <w:sz w:val="24"/>
                <w:szCs w:val="24"/>
              </w:rPr>
              <w:t>transferred ozone dose (</w:t>
            </w:r>
            <w:r w:rsidRPr="0093331E">
              <w:rPr>
                <w:rFonts w:cs="Times New Roman"/>
                <w:color w:val="auto"/>
                <w:sz w:val="24"/>
                <w:szCs w:val="24"/>
              </w:rPr>
              <w:t>TOD</w:t>
            </w:r>
            <w:r w:rsidRPr="0093331E">
              <w:rPr>
                <w:rFonts w:cs="Times New Roman"/>
                <w:i w:val="0"/>
                <w:iCs w:val="0"/>
                <w:color w:val="auto"/>
                <w:sz w:val="24"/>
                <w:szCs w:val="24"/>
              </w:rPr>
              <w:t>)</w:t>
            </w:r>
            <w:r w:rsidR="00CC269B" w:rsidRPr="0093331E">
              <w:rPr>
                <w:rFonts w:cs="Times New Roman"/>
                <w:i w:val="0"/>
                <w:iCs w:val="0"/>
                <w:color w:val="auto"/>
                <w:sz w:val="24"/>
                <w:szCs w:val="24"/>
              </w:rPr>
              <w:t xml:space="preserve">; and </w:t>
            </w:r>
            <w:r w:rsidR="004D2C34" w:rsidRPr="0093331E">
              <w:rPr>
                <w:rFonts w:cs="Times New Roman"/>
                <w:b/>
                <w:bCs/>
                <w:i w:val="0"/>
                <w:iCs w:val="0"/>
                <w:color w:val="auto"/>
                <w:sz w:val="24"/>
                <w:szCs w:val="24"/>
              </w:rPr>
              <w:t>(b)</w:t>
            </w:r>
            <w:r w:rsidR="004D2C34" w:rsidRPr="0093331E">
              <w:rPr>
                <w:rFonts w:cs="Times New Roman"/>
                <w:i w:val="0"/>
                <w:iCs w:val="0"/>
                <w:color w:val="auto"/>
                <w:sz w:val="24"/>
                <w:szCs w:val="24"/>
              </w:rPr>
              <w:t xml:space="preserve"> </w:t>
            </w:r>
            <w:r w:rsidR="00B27920" w:rsidRPr="0093331E">
              <w:rPr>
                <w:rFonts w:cs="Times New Roman"/>
                <w:color w:val="auto"/>
                <w:sz w:val="24"/>
                <w:szCs w:val="24"/>
              </w:rPr>
              <w:t>TOD</w:t>
            </w:r>
            <w:r w:rsidR="00B27920" w:rsidRPr="0093331E">
              <w:rPr>
                <w:rFonts w:cs="Times New Roman"/>
                <w:i w:val="0"/>
                <w:iCs w:val="0"/>
                <w:color w:val="auto"/>
                <w:sz w:val="24"/>
                <w:szCs w:val="24"/>
              </w:rPr>
              <w:t xml:space="preserve"> and ozone transfer yield (</w:t>
            </w:r>
            <w:r w:rsidR="00D6547B" w:rsidRPr="0093331E">
              <w:rPr>
                <w:rFonts w:cs="Times New Roman"/>
                <w:color w:val="auto"/>
                <w:sz w:val="24"/>
                <w:szCs w:val="24"/>
              </w:rPr>
              <w:t>ƞ</w:t>
            </w:r>
            <w:r w:rsidR="00D6547B" w:rsidRPr="0093331E">
              <w:rPr>
                <w:rFonts w:cs="Times New Roman"/>
                <w:i w:val="0"/>
                <w:iCs w:val="0"/>
                <w:color w:val="auto"/>
                <w:sz w:val="24"/>
                <w:szCs w:val="24"/>
              </w:rPr>
              <w:t xml:space="preserve">) </w:t>
            </w:r>
            <w:r w:rsidR="00085051" w:rsidRPr="0093331E">
              <w:rPr>
                <w:rFonts w:cs="Times New Roman"/>
                <w:i w:val="0"/>
                <w:iCs w:val="0"/>
                <w:color w:val="auto"/>
                <w:sz w:val="24"/>
                <w:szCs w:val="24"/>
              </w:rPr>
              <w:t>as a function of the applied ozone dose (</w:t>
            </w:r>
            <w:r w:rsidR="00085051" w:rsidRPr="0093331E">
              <w:rPr>
                <w:rFonts w:cs="Times New Roman"/>
                <w:color w:val="auto"/>
                <w:sz w:val="24"/>
                <w:szCs w:val="24"/>
              </w:rPr>
              <w:t>AOD</w:t>
            </w:r>
            <w:r w:rsidR="00085051" w:rsidRPr="0093331E">
              <w:rPr>
                <w:rFonts w:cs="Times New Roman"/>
                <w:i w:val="0"/>
                <w:iCs w:val="0"/>
                <w:color w:val="auto"/>
                <w:sz w:val="24"/>
                <w:szCs w:val="24"/>
              </w:rPr>
              <w:t>)</w:t>
            </w:r>
            <w:r w:rsidR="00CC269B" w:rsidRPr="0093331E">
              <w:rPr>
                <w:rFonts w:cs="Times New Roman"/>
                <w:i w:val="0"/>
                <w:iCs w:val="0"/>
                <w:color w:val="auto"/>
                <w:sz w:val="24"/>
                <w:szCs w:val="24"/>
              </w:rPr>
              <w:t xml:space="preserve"> </w:t>
            </w:r>
            <w:r w:rsidR="00CC269B" w:rsidRPr="0093331E">
              <w:rPr>
                <w:i w:val="0"/>
                <w:iCs w:val="0"/>
                <w:color w:val="000000"/>
                <w:sz w:val="24"/>
                <w:szCs w:val="24"/>
              </w:rPr>
              <w:t xml:space="preserve">during </w:t>
            </w:r>
            <w:r w:rsidR="009479E6" w:rsidRPr="0093331E">
              <w:rPr>
                <w:i w:val="0"/>
                <w:iCs w:val="0"/>
                <w:color w:val="000000"/>
                <w:sz w:val="24"/>
                <w:szCs w:val="24"/>
              </w:rPr>
              <w:t xml:space="preserve">the </w:t>
            </w:r>
            <w:r w:rsidR="00CC269B" w:rsidRPr="0093331E">
              <w:rPr>
                <w:i w:val="0"/>
                <w:iCs w:val="0"/>
                <w:color w:val="000000"/>
                <w:sz w:val="24"/>
                <w:szCs w:val="24"/>
              </w:rPr>
              <w:t xml:space="preserve">ozonation of </w:t>
            </w:r>
            <w:r w:rsidR="006D213F" w:rsidRPr="0093331E">
              <w:rPr>
                <w:i w:val="0"/>
                <w:iCs w:val="0"/>
                <w:color w:val="000000"/>
                <w:sz w:val="24"/>
                <w:szCs w:val="24"/>
              </w:rPr>
              <w:t xml:space="preserve">wastewater </w:t>
            </w:r>
            <w:r w:rsidR="009479E6" w:rsidRPr="0093331E">
              <w:rPr>
                <w:i w:val="0"/>
                <w:iCs w:val="0"/>
                <w:color w:val="000000"/>
                <w:sz w:val="24"/>
                <w:szCs w:val="24"/>
              </w:rPr>
              <w:t xml:space="preserve">collected after </w:t>
            </w:r>
            <w:r w:rsidR="006D213F" w:rsidRPr="0093331E">
              <w:rPr>
                <w:i w:val="0"/>
                <w:iCs w:val="0"/>
                <w:color w:val="000000"/>
                <w:sz w:val="24"/>
                <w:szCs w:val="24"/>
              </w:rPr>
              <w:t>MBR treatment (UWW2 without spiked CECs)</w:t>
            </w:r>
            <w:r w:rsidR="002023AF" w:rsidRPr="0093331E">
              <w:rPr>
                <w:i w:val="0"/>
                <w:iCs w:val="0"/>
                <w:color w:val="000000"/>
                <w:sz w:val="24"/>
                <w:szCs w:val="24"/>
              </w:rPr>
              <w:t>.</w:t>
            </w:r>
          </w:p>
        </w:tc>
      </w:tr>
    </w:tbl>
    <w:p w14:paraId="6CE1E1E4" w14:textId="51AB02DC" w:rsidR="005B4E3B" w:rsidRPr="0093331E" w:rsidRDefault="005B4E3B">
      <w:pPr>
        <w:spacing w:line="259" w:lineRule="auto"/>
        <w:jc w:val="left"/>
      </w:pPr>
      <w:r w:rsidRPr="0093331E">
        <w:br w:type="page"/>
      </w:r>
    </w:p>
    <w:p w14:paraId="18BC073E" w14:textId="06FE45EF" w:rsidR="005B4E3B" w:rsidRPr="0093331E" w:rsidRDefault="005B4E3B" w:rsidP="003155E3">
      <w:pPr>
        <w:pStyle w:val="Ttulo1"/>
        <w:spacing w:line="480" w:lineRule="auto"/>
      </w:pPr>
      <w:r w:rsidRPr="0093331E">
        <w:lastRenderedPageBreak/>
        <w:t>References</w:t>
      </w:r>
    </w:p>
    <w:p w14:paraId="6AF5D3F1" w14:textId="77777777" w:rsidR="005C121B" w:rsidRDefault="005C121B" w:rsidP="007B18D3">
      <w:pPr>
        <w:autoSpaceDE w:val="0"/>
        <w:autoSpaceDN w:val="0"/>
        <w:spacing w:after="0" w:line="480" w:lineRule="auto"/>
        <w:ind w:hanging="640"/>
        <w:divId w:val="922646182"/>
        <w:rPr>
          <w:rFonts w:eastAsia="Times New Roman"/>
          <w:szCs w:val="24"/>
        </w:rPr>
      </w:pPr>
      <w:r>
        <w:rPr>
          <w:rFonts w:eastAsia="Times New Roman"/>
        </w:rPr>
        <w:t>[1]</w:t>
      </w:r>
      <w:r>
        <w:rPr>
          <w:rFonts w:eastAsia="Times New Roman"/>
        </w:rPr>
        <w:tab/>
        <w:t>American Public Health Association, Standard methods for the examination of water and wastewater, 23rd ed., American Public Health Association, Washington, D.C, 2017.</w:t>
      </w:r>
    </w:p>
    <w:p w14:paraId="73D0B577"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[2]</w:t>
      </w:r>
      <w:r>
        <w:rPr>
          <w:rFonts w:eastAsia="Times New Roman"/>
        </w:rPr>
        <w:tab/>
        <w:t>R. Montes, S. Méndez, J. Cobas, N. Carro, T. Neuparth, N. Alves, M.M. Santos, J.B. Quintana, R. Rodil, Occurrence of persistent and mobile chemicals and other contaminants of emerging concern in Spanish and Portuguese wastewater treatment plants, transnational river basins and coastal water, Sci. Total Environ. 885 (2023) 163737. https://doi.org/10.1016/j.scitotenv.2023.163737.</w:t>
      </w:r>
    </w:p>
    <w:p w14:paraId="28CE8C3F"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[3]</w:t>
      </w:r>
      <w:r>
        <w:rPr>
          <w:rFonts w:eastAsia="Times New Roman"/>
        </w:rPr>
        <w:tab/>
        <w:t>F.J. Beltran, Ozone reaction kinetics for water and wastewater systems, first ed., CRC Press, London, 2004.</w:t>
      </w:r>
    </w:p>
    <w:p w14:paraId="16E703AA"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[4]</w:t>
      </w:r>
      <w:r>
        <w:rPr>
          <w:rFonts w:eastAsia="Times New Roman"/>
        </w:rPr>
        <w:tab/>
        <w:t>H. Bader, J. Hoigné, Determination of ozone in water by the indigo method, Water Res. 15 (1981) 449–456. https://doi.org/10.1016/0043-1354(81)90054-3.</w:t>
      </w:r>
    </w:p>
    <w:p w14:paraId="37843BC4"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[5]</w:t>
      </w:r>
      <w:r>
        <w:rPr>
          <w:rFonts w:eastAsia="Times New Roman"/>
        </w:rPr>
        <w:tab/>
        <w:t xml:space="preserve">M. Marce, B. </w:t>
      </w:r>
      <w:proofErr w:type="spellStart"/>
      <w:r>
        <w:rPr>
          <w:rFonts w:eastAsia="Times New Roman"/>
        </w:rPr>
        <w:t>Domenjoud</w:t>
      </w:r>
      <w:proofErr w:type="spellEnd"/>
      <w:r>
        <w:rPr>
          <w:rFonts w:eastAsia="Times New Roman"/>
        </w:rPr>
        <w:t xml:space="preserve">, S. </w:t>
      </w:r>
      <w:proofErr w:type="spellStart"/>
      <w:r>
        <w:rPr>
          <w:rFonts w:eastAsia="Times New Roman"/>
        </w:rPr>
        <w:t>Esplugas</w:t>
      </w:r>
      <w:proofErr w:type="spellEnd"/>
      <w:r>
        <w:rPr>
          <w:rFonts w:eastAsia="Times New Roman"/>
        </w:rPr>
        <w:t>, S. Baig, Ozonation treatment of urban primary and biotreated wastewaters : Impacts and modeling, Chem. Eng. J. 283 (2016) 768–777. https://doi.org/10.1016/j.cej.2015.07.073.</w:t>
      </w:r>
    </w:p>
    <w:p w14:paraId="66F5B215"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[6]</w:t>
      </w:r>
      <w:r>
        <w:rPr>
          <w:rFonts w:eastAsia="Times New Roman"/>
        </w:rPr>
        <w:tab/>
        <w:t xml:space="preserve">A. Schmitt, J. </w:t>
      </w:r>
      <w:proofErr w:type="spellStart"/>
      <w:r>
        <w:rPr>
          <w:rFonts w:eastAsia="Times New Roman"/>
        </w:rPr>
        <w:t>Mendret</w:t>
      </w:r>
      <w:proofErr w:type="spellEnd"/>
      <w:r>
        <w:rPr>
          <w:rFonts w:eastAsia="Times New Roman"/>
        </w:rPr>
        <w:t xml:space="preserve">, M. Roustan, S. </w:t>
      </w:r>
      <w:proofErr w:type="spellStart"/>
      <w:r>
        <w:rPr>
          <w:rFonts w:eastAsia="Times New Roman"/>
        </w:rPr>
        <w:t>Brosillon</w:t>
      </w:r>
      <w:proofErr w:type="spellEnd"/>
      <w:r>
        <w:rPr>
          <w:rFonts w:eastAsia="Times New Roman"/>
        </w:rPr>
        <w:t>, Ozonation using hollow fiber contactor technology and its perspectives for micropollutants removal in water: A review, Sci. Total Environ. 729 (2020) 138664. https://doi.org/10.1016/j.scitotenv.2020.138664.</w:t>
      </w:r>
    </w:p>
    <w:p w14:paraId="7ABDAE56" w14:textId="77777777" w:rsidR="005C121B" w:rsidRDefault="005C121B" w:rsidP="007B18D3">
      <w:pPr>
        <w:autoSpaceDE w:val="0"/>
        <w:autoSpaceDN w:val="0"/>
        <w:spacing w:after="0" w:line="480" w:lineRule="auto"/>
        <w:ind w:hanging="640"/>
        <w:divId w:val="922646182"/>
        <w:rPr>
          <w:rFonts w:eastAsia="Times New Roman"/>
        </w:rPr>
      </w:pPr>
      <w:r>
        <w:rPr>
          <w:rFonts w:eastAsia="Times New Roman"/>
        </w:rPr>
        <w:t>[7]</w:t>
      </w:r>
      <w:r>
        <w:rPr>
          <w:rFonts w:eastAsia="Times New Roman"/>
        </w:rPr>
        <w:tab/>
        <w:t xml:space="preserve">M. Roustan, H. </w:t>
      </w:r>
      <w:proofErr w:type="spellStart"/>
      <w:r>
        <w:rPr>
          <w:rFonts w:eastAsia="Times New Roman"/>
        </w:rPr>
        <w:t>Debellefontaine</w:t>
      </w:r>
      <w:proofErr w:type="spellEnd"/>
      <w:r>
        <w:rPr>
          <w:rFonts w:eastAsia="Times New Roman"/>
        </w:rPr>
        <w:t xml:space="preserve">, Z. Do-Quang, J.-P. </w:t>
      </w:r>
      <w:proofErr w:type="spellStart"/>
      <w:r>
        <w:rPr>
          <w:rFonts w:eastAsia="Times New Roman"/>
        </w:rPr>
        <w:t>Duguet</w:t>
      </w:r>
      <w:proofErr w:type="spellEnd"/>
      <w:r>
        <w:rPr>
          <w:rFonts w:eastAsia="Times New Roman"/>
        </w:rPr>
        <w:t>, Development of a method for the determination of ozone demand of a water, Ozone: Sci. Eng. 20 (1998) 513–520. https://doi.org/10.1080/01919519809480338.</w:t>
      </w:r>
    </w:p>
    <w:p w14:paraId="5877998E" w14:textId="0EA459B8" w:rsidR="005C121B" w:rsidRDefault="005C121B" w:rsidP="007B18D3">
      <w:pPr>
        <w:autoSpaceDE w:val="0"/>
        <w:autoSpaceDN w:val="0"/>
        <w:spacing w:after="0" w:line="480" w:lineRule="auto"/>
        <w:ind w:hanging="640"/>
        <w:divId w:val="922646182"/>
        <w:rPr>
          <w:rFonts w:eastAsia="Times New Roman"/>
        </w:rPr>
      </w:pPr>
      <w:r>
        <w:rPr>
          <w:rFonts w:eastAsia="Times New Roman"/>
        </w:rPr>
        <w:t>[8]</w:t>
      </w:r>
      <w:r>
        <w:rPr>
          <w:rFonts w:eastAsia="Times New Roman"/>
        </w:rPr>
        <w:tab/>
        <w:t xml:space="preserve">A. Cruz-Alcalde, S. </w:t>
      </w:r>
      <w:proofErr w:type="spellStart"/>
      <w:r>
        <w:rPr>
          <w:rFonts w:eastAsia="Times New Roman"/>
        </w:rPr>
        <w:t>Esplugas</w:t>
      </w:r>
      <w:proofErr w:type="spellEnd"/>
      <w:r>
        <w:rPr>
          <w:rFonts w:eastAsia="Times New Roman"/>
        </w:rPr>
        <w:t xml:space="preserve">, C. Sans, Continuous versus single H2O2 addition in </w:t>
      </w:r>
      <w:proofErr w:type="spellStart"/>
      <w:r>
        <w:rPr>
          <w:rFonts w:eastAsia="Times New Roman"/>
        </w:rPr>
        <w:t>peroxone</w:t>
      </w:r>
      <w:proofErr w:type="spellEnd"/>
      <w:r>
        <w:rPr>
          <w:rFonts w:eastAsia="Times New Roman"/>
        </w:rPr>
        <w:t xml:space="preserve"> process: Performance improvement and modelling in wastewater effluents, J. Hazard. Mater. 387 (2020) 121993. https://doi.org/10.1016/j.jhazmat.2019.121993.</w:t>
      </w:r>
    </w:p>
    <w:sectPr w:rsidR="005C121B" w:rsidSect="00E25AA3">
      <w:footerReference w:type="default" r:id="rId9"/>
      <w:pgSz w:w="11906" w:h="16838"/>
      <w:pgMar w:top="1418" w:right="1418" w:bottom="1418" w:left="1418" w:header="709" w:footer="709" w:gutter="0"/>
      <w:lnNumType w:countBy="1" w:restart="continuou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FA556" w14:textId="77777777" w:rsidR="00DC1B74" w:rsidRDefault="00DC1B74" w:rsidP="00133732">
      <w:pPr>
        <w:spacing w:after="0" w:line="240" w:lineRule="auto"/>
      </w:pPr>
      <w:r>
        <w:separator/>
      </w:r>
    </w:p>
  </w:endnote>
  <w:endnote w:type="continuationSeparator" w:id="0">
    <w:p w14:paraId="10CFB82B" w14:textId="77777777" w:rsidR="00DC1B74" w:rsidRDefault="00DC1B74" w:rsidP="00133732">
      <w:pPr>
        <w:spacing w:after="0" w:line="240" w:lineRule="auto"/>
      </w:pPr>
      <w:r>
        <w:continuationSeparator/>
      </w:r>
    </w:p>
  </w:endnote>
  <w:endnote w:type="continuationNotice" w:id="1">
    <w:p w14:paraId="1E83B8FB" w14:textId="77777777" w:rsidR="00DC1B74" w:rsidRDefault="00DC1B7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85856454"/>
      <w:docPartObj>
        <w:docPartGallery w:val="Page Numbers (Bottom of Page)"/>
        <w:docPartUnique/>
      </w:docPartObj>
    </w:sdtPr>
    <w:sdtEndPr>
      <w:rPr>
        <w:noProof/>
      </w:rPr>
    </w:sdtEndPr>
    <w:sdtContent>
      <w:p w14:paraId="3AF52D0B" w14:textId="741E9144" w:rsidR="00133732" w:rsidRDefault="00133732">
        <w:pPr>
          <w:pStyle w:val="Rodap"/>
          <w:jc w:val="right"/>
        </w:pPr>
        <w:r>
          <w:fldChar w:fldCharType="begin"/>
        </w:r>
        <w:r>
          <w:instrText xml:space="preserve"> PAGE   \* MERGEFORMAT </w:instrText>
        </w:r>
        <w:r>
          <w:fldChar w:fldCharType="separate"/>
        </w:r>
        <w:r>
          <w:rPr>
            <w:noProof/>
          </w:rPr>
          <w:t>2</w:t>
        </w:r>
        <w:r>
          <w:rPr>
            <w:noProof/>
          </w:rPr>
          <w:fldChar w:fldCharType="end"/>
        </w:r>
      </w:p>
    </w:sdtContent>
  </w:sdt>
  <w:p w14:paraId="4E8535D8" w14:textId="77777777" w:rsidR="00133732" w:rsidRDefault="001337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9DAF1F" w14:textId="77777777" w:rsidR="00DC1B74" w:rsidRDefault="00DC1B74" w:rsidP="00133732">
      <w:pPr>
        <w:spacing w:after="0" w:line="240" w:lineRule="auto"/>
      </w:pPr>
      <w:r>
        <w:separator/>
      </w:r>
    </w:p>
  </w:footnote>
  <w:footnote w:type="continuationSeparator" w:id="0">
    <w:p w14:paraId="2E914FB7" w14:textId="77777777" w:rsidR="00DC1B74" w:rsidRDefault="00DC1B74" w:rsidP="00133732">
      <w:pPr>
        <w:spacing w:after="0" w:line="240" w:lineRule="auto"/>
      </w:pPr>
      <w:r>
        <w:continuationSeparator/>
      </w:r>
    </w:p>
  </w:footnote>
  <w:footnote w:type="continuationNotice" w:id="1">
    <w:p w14:paraId="3B439391" w14:textId="77777777" w:rsidR="00DC1B74" w:rsidRDefault="00DC1B74">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677B"/>
    <w:rsid w:val="00001B15"/>
    <w:rsid w:val="00002EFE"/>
    <w:rsid w:val="0000369C"/>
    <w:rsid w:val="00010203"/>
    <w:rsid w:val="000114B6"/>
    <w:rsid w:val="00020FD0"/>
    <w:rsid w:val="000260EE"/>
    <w:rsid w:val="00027886"/>
    <w:rsid w:val="000317BA"/>
    <w:rsid w:val="00033195"/>
    <w:rsid w:val="000368B3"/>
    <w:rsid w:val="00041F15"/>
    <w:rsid w:val="00043A5D"/>
    <w:rsid w:val="00043C59"/>
    <w:rsid w:val="0004540A"/>
    <w:rsid w:val="00046317"/>
    <w:rsid w:val="0005029B"/>
    <w:rsid w:val="00054D8F"/>
    <w:rsid w:val="00056B14"/>
    <w:rsid w:val="00063CF8"/>
    <w:rsid w:val="00067956"/>
    <w:rsid w:val="00073A6F"/>
    <w:rsid w:val="0008093A"/>
    <w:rsid w:val="000823BE"/>
    <w:rsid w:val="00084BA8"/>
    <w:rsid w:val="00085051"/>
    <w:rsid w:val="0008553E"/>
    <w:rsid w:val="000917F3"/>
    <w:rsid w:val="00095794"/>
    <w:rsid w:val="00096E3C"/>
    <w:rsid w:val="000A7F16"/>
    <w:rsid w:val="000B19E8"/>
    <w:rsid w:val="000B3462"/>
    <w:rsid w:val="000B4FA0"/>
    <w:rsid w:val="000C28FB"/>
    <w:rsid w:val="000C367B"/>
    <w:rsid w:val="000C43ED"/>
    <w:rsid w:val="000C4773"/>
    <w:rsid w:val="000C6DA2"/>
    <w:rsid w:val="000D09E2"/>
    <w:rsid w:val="000D2619"/>
    <w:rsid w:val="000D5602"/>
    <w:rsid w:val="000E373D"/>
    <w:rsid w:val="000E4216"/>
    <w:rsid w:val="000E4CCC"/>
    <w:rsid w:val="000F0886"/>
    <w:rsid w:val="000F6659"/>
    <w:rsid w:val="0010364E"/>
    <w:rsid w:val="00111407"/>
    <w:rsid w:val="00111759"/>
    <w:rsid w:val="00116306"/>
    <w:rsid w:val="00117CA3"/>
    <w:rsid w:val="001203D7"/>
    <w:rsid w:val="00121C34"/>
    <w:rsid w:val="00130156"/>
    <w:rsid w:val="001308F5"/>
    <w:rsid w:val="00133732"/>
    <w:rsid w:val="00134594"/>
    <w:rsid w:val="001363B7"/>
    <w:rsid w:val="00143ED6"/>
    <w:rsid w:val="00145720"/>
    <w:rsid w:val="001565DB"/>
    <w:rsid w:val="00161E9F"/>
    <w:rsid w:val="0016581F"/>
    <w:rsid w:val="00165F37"/>
    <w:rsid w:val="00174F03"/>
    <w:rsid w:val="0017500F"/>
    <w:rsid w:val="00183038"/>
    <w:rsid w:val="00190062"/>
    <w:rsid w:val="001938DD"/>
    <w:rsid w:val="00194F06"/>
    <w:rsid w:val="001976A2"/>
    <w:rsid w:val="001B0437"/>
    <w:rsid w:val="001C515E"/>
    <w:rsid w:val="001D00CB"/>
    <w:rsid w:val="001D02E7"/>
    <w:rsid w:val="001D1532"/>
    <w:rsid w:val="001D17C0"/>
    <w:rsid w:val="001D3C15"/>
    <w:rsid w:val="001D5ED7"/>
    <w:rsid w:val="001D6BE5"/>
    <w:rsid w:val="001E04F5"/>
    <w:rsid w:val="001E1002"/>
    <w:rsid w:val="001E1013"/>
    <w:rsid w:val="001E4552"/>
    <w:rsid w:val="001E54A7"/>
    <w:rsid w:val="001E54ED"/>
    <w:rsid w:val="001E677B"/>
    <w:rsid w:val="001F1A27"/>
    <w:rsid w:val="001F7226"/>
    <w:rsid w:val="00202029"/>
    <w:rsid w:val="002023AF"/>
    <w:rsid w:val="00202874"/>
    <w:rsid w:val="00206411"/>
    <w:rsid w:val="002122D1"/>
    <w:rsid w:val="00215566"/>
    <w:rsid w:val="002179DE"/>
    <w:rsid w:val="0022160C"/>
    <w:rsid w:val="00232F79"/>
    <w:rsid w:val="002348A4"/>
    <w:rsid w:val="002363C9"/>
    <w:rsid w:val="00237C33"/>
    <w:rsid w:val="0024000D"/>
    <w:rsid w:val="00242731"/>
    <w:rsid w:val="00256378"/>
    <w:rsid w:val="002617A3"/>
    <w:rsid w:val="0026444E"/>
    <w:rsid w:val="002745EF"/>
    <w:rsid w:val="002750D1"/>
    <w:rsid w:val="00290F1F"/>
    <w:rsid w:val="00292DE9"/>
    <w:rsid w:val="00296C53"/>
    <w:rsid w:val="002A73CA"/>
    <w:rsid w:val="002B4FCE"/>
    <w:rsid w:val="002B7482"/>
    <w:rsid w:val="002C3996"/>
    <w:rsid w:val="002C766B"/>
    <w:rsid w:val="002E26A4"/>
    <w:rsid w:val="002E79B5"/>
    <w:rsid w:val="002F2851"/>
    <w:rsid w:val="003016FE"/>
    <w:rsid w:val="00306843"/>
    <w:rsid w:val="00310D42"/>
    <w:rsid w:val="00312F05"/>
    <w:rsid w:val="00314F46"/>
    <w:rsid w:val="003155E3"/>
    <w:rsid w:val="00324C9D"/>
    <w:rsid w:val="00335174"/>
    <w:rsid w:val="00336749"/>
    <w:rsid w:val="00362ABA"/>
    <w:rsid w:val="003A175D"/>
    <w:rsid w:val="003A1DC9"/>
    <w:rsid w:val="003A32B1"/>
    <w:rsid w:val="003A6F5B"/>
    <w:rsid w:val="003B05A9"/>
    <w:rsid w:val="003B7ECC"/>
    <w:rsid w:val="003C0D6C"/>
    <w:rsid w:val="003C5930"/>
    <w:rsid w:val="003C717B"/>
    <w:rsid w:val="003D17D3"/>
    <w:rsid w:val="003D1E7C"/>
    <w:rsid w:val="003D3740"/>
    <w:rsid w:val="003E06F6"/>
    <w:rsid w:val="003F0FFE"/>
    <w:rsid w:val="003F54C2"/>
    <w:rsid w:val="003F7754"/>
    <w:rsid w:val="00410187"/>
    <w:rsid w:val="00410B2B"/>
    <w:rsid w:val="00413A75"/>
    <w:rsid w:val="00425C20"/>
    <w:rsid w:val="004300D3"/>
    <w:rsid w:val="004360CB"/>
    <w:rsid w:val="00437FAF"/>
    <w:rsid w:val="004450B1"/>
    <w:rsid w:val="004456D8"/>
    <w:rsid w:val="004602AF"/>
    <w:rsid w:val="00463288"/>
    <w:rsid w:val="00473415"/>
    <w:rsid w:val="00481C93"/>
    <w:rsid w:val="00482347"/>
    <w:rsid w:val="00485255"/>
    <w:rsid w:val="00491034"/>
    <w:rsid w:val="00492705"/>
    <w:rsid w:val="00492A0A"/>
    <w:rsid w:val="0049351E"/>
    <w:rsid w:val="004B3C20"/>
    <w:rsid w:val="004C443B"/>
    <w:rsid w:val="004C6A1E"/>
    <w:rsid w:val="004C6EF7"/>
    <w:rsid w:val="004C70E7"/>
    <w:rsid w:val="004D2C34"/>
    <w:rsid w:val="004E1653"/>
    <w:rsid w:val="004E231A"/>
    <w:rsid w:val="004E4EFF"/>
    <w:rsid w:val="004E777F"/>
    <w:rsid w:val="004F0EE7"/>
    <w:rsid w:val="004F22B4"/>
    <w:rsid w:val="004F706A"/>
    <w:rsid w:val="004F7FA6"/>
    <w:rsid w:val="005010AD"/>
    <w:rsid w:val="00512053"/>
    <w:rsid w:val="00517A6B"/>
    <w:rsid w:val="0052271C"/>
    <w:rsid w:val="00537E5F"/>
    <w:rsid w:val="00540313"/>
    <w:rsid w:val="00544C45"/>
    <w:rsid w:val="005508A9"/>
    <w:rsid w:val="005524A4"/>
    <w:rsid w:val="00554063"/>
    <w:rsid w:val="00554BF4"/>
    <w:rsid w:val="00557B49"/>
    <w:rsid w:val="00560FB9"/>
    <w:rsid w:val="00562DD3"/>
    <w:rsid w:val="005668B1"/>
    <w:rsid w:val="00570332"/>
    <w:rsid w:val="0057106B"/>
    <w:rsid w:val="00576926"/>
    <w:rsid w:val="00577483"/>
    <w:rsid w:val="005807C0"/>
    <w:rsid w:val="00581C6F"/>
    <w:rsid w:val="00582D2F"/>
    <w:rsid w:val="00585142"/>
    <w:rsid w:val="00587AF8"/>
    <w:rsid w:val="005942DD"/>
    <w:rsid w:val="00594E67"/>
    <w:rsid w:val="005A6010"/>
    <w:rsid w:val="005B326A"/>
    <w:rsid w:val="005B4E3B"/>
    <w:rsid w:val="005B647E"/>
    <w:rsid w:val="005C0182"/>
    <w:rsid w:val="005C121B"/>
    <w:rsid w:val="005C1EC2"/>
    <w:rsid w:val="005C6C92"/>
    <w:rsid w:val="005E169D"/>
    <w:rsid w:val="005E3052"/>
    <w:rsid w:val="005E322C"/>
    <w:rsid w:val="005E758E"/>
    <w:rsid w:val="005F4EC0"/>
    <w:rsid w:val="00601C77"/>
    <w:rsid w:val="00606F47"/>
    <w:rsid w:val="00610B23"/>
    <w:rsid w:val="00610BE7"/>
    <w:rsid w:val="00614F61"/>
    <w:rsid w:val="00616835"/>
    <w:rsid w:val="00620207"/>
    <w:rsid w:val="0062062D"/>
    <w:rsid w:val="00623A80"/>
    <w:rsid w:val="006314C3"/>
    <w:rsid w:val="006315DE"/>
    <w:rsid w:val="00631ED7"/>
    <w:rsid w:val="00641E3A"/>
    <w:rsid w:val="00643E75"/>
    <w:rsid w:val="0064470B"/>
    <w:rsid w:val="0064626D"/>
    <w:rsid w:val="00650C03"/>
    <w:rsid w:val="00652109"/>
    <w:rsid w:val="006531C3"/>
    <w:rsid w:val="00654975"/>
    <w:rsid w:val="00660B55"/>
    <w:rsid w:val="00660B64"/>
    <w:rsid w:val="00660E07"/>
    <w:rsid w:val="00665948"/>
    <w:rsid w:val="00671CE2"/>
    <w:rsid w:val="0067379D"/>
    <w:rsid w:val="0067623C"/>
    <w:rsid w:val="006776CC"/>
    <w:rsid w:val="00680A5D"/>
    <w:rsid w:val="00693410"/>
    <w:rsid w:val="006934AD"/>
    <w:rsid w:val="006A3DCB"/>
    <w:rsid w:val="006B6E5A"/>
    <w:rsid w:val="006C45E4"/>
    <w:rsid w:val="006C4AC7"/>
    <w:rsid w:val="006D213F"/>
    <w:rsid w:val="006D5441"/>
    <w:rsid w:val="006D700F"/>
    <w:rsid w:val="006E6A95"/>
    <w:rsid w:val="006F0B3E"/>
    <w:rsid w:val="006F20B5"/>
    <w:rsid w:val="006F545C"/>
    <w:rsid w:val="006F6467"/>
    <w:rsid w:val="00702A7A"/>
    <w:rsid w:val="0071136F"/>
    <w:rsid w:val="007143AB"/>
    <w:rsid w:val="007211B1"/>
    <w:rsid w:val="0072419F"/>
    <w:rsid w:val="00724477"/>
    <w:rsid w:val="007255A1"/>
    <w:rsid w:val="00730E84"/>
    <w:rsid w:val="0074005A"/>
    <w:rsid w:val="007465C5"/>
    <w:rsid w:val="0075754C"/>
    <w:rsid w:val="0076488B"/>
    <w:rsid w:val="00764AF8"/>
    <w:rsid w:val="0076657C"/>
    <w:rsid w:val="00777FBC"/>
    <w:rsid w:val="007855F9"/>
    <w:rsid w:val="00790EC8"/>
    <w:rsid w:val="007924F2"/>
    <w:rsid w:val="007A3BE7"/>
    <w:rsid w:val="007A4FE0"/>
    <w:rsid w:val="007A7E64"/>
    <w:rsid w:val="007B18D3"/>
    <w:rsid w:val="007B2D29"/>
    <w:rsid w:val="007B4450"/>
    <w:rsid w:val="007B4671"/>
    <w:rsid w:val="007C3D46"/>
    <w:rsid w:val="007C592E"/>
    <w:rsid w:val="007D296C"/>
    <w:rsid w:val="007D476A"/>
    <w:rsid w:val="007D4874"/>
    <w:rsid w:val="007E0E92"/>
    <w:rsid w:val="007E1588"/>
    <w:rsid w:val="007F1F17"/>
    <w:rsid w:val="007F6E69"/>
    <w:rsid w:val="00800CF1"/>
    <w:rsid w:val="008118B1"/>
    <w:rsid w:val="00821CBA"/>
    <w:rsid w:val="00824307"/>
    <w:rsid w:val="00824AFF"/>
    <w:rsid w:val="00825956"/>
    <w:rsid w:val="00827D81"/>
    <w:rsid w:val="008305CD"/>
    <w:rsid w:val="00830AF6"/>
    <w:rsid w:val="00831CC7"/>
    <w:rsid w:val="008377A7"/>
    <w:rsid w:val="00841FCB"/>
    <w:rsid w:val="0084227D"/>
    <w:rsid w:val="00842C6B"/>
    <w:rsid w:val="008441DB"/>
    <w:rsid w:val="008517EE"/>
    <w:rsid w:val="00852E67"/>
    <w:rsid w:val="00860965"/>
    <w:rsid w:val="00872CDF"/>
    <w:rsid w:val="008736E8"/>
    <w:rsid w:val="00874229"/>
    <w:rsid w:val="00877831"/>
    <w:rsid w:val="008910D7"/>
    <w:rsid w:val="00894C42"/>
    <w:rsid w:val="00895299"/>
    <w:rsid w:val="008A1B5E"/>
    <w:rsid w:val="008A67F3"/>
    <w:rsid w:val="008B0B15"/>
    <w:rsid w:val="008C27FE"/>
    <w:rsid w:val="008C5707"/>
    <w:rsid w:val="008C5D83"/>
    <w:rsid w:val="008E12C0"/>
    <w:rsid w:val="008E359D"/>
    <w:rsid w:val="008E7BBA"/>
    <w:rsid w:val="008F04FD"/>
    <w:rsid w:val="008F2151"/>
    <w:rsid w:val="008F2AA3"/>
    <w:rsid w:val="008F4AE5"/>
    <w:rsid w:val="008F502E"/>
    <w:rsid w:val="008F6E5A"/>
    <w:rsid w:val="00901F38"/>
    <w:rsid w:val="00903301"/>
    <w:rsid w:val="00912803"/>
    <w:rsid w:val="00912CDB"/>
    <w:rsid w:val="00915070"/>
    <w:rsid w:val="009171CA"/>
    <w:rsid w:val="00926464"/>
    <w:rsid w:val="009273EF"/>
    <w:rsid w:val="00927908"/>
    <w:rsid w:val="00930CB1"/>
    <w:rsid w:val="00932226"/>
    <w:rsid w:val="0093331E"/>
    <w:rsid w:val="009351B1"/>
    <w:rsid w:val="00936626"/>
    <w:rsid w:val="00936828"/>
    <w:rsid w:val="00937110"/>
    <w:rsid w:val="009479E6"/>
    <w:rsid w:val="009526B3"/>
    <w:rsid w:val="009602F6"/>
    <w:rsid w:val="00962710"/>
    <w:rsid w:val="00963172"/>
    <w:rsid w:val="00964BFB"/>
    <w:rsid w:val="00966862"/>
    <w:rsid w:val="0097664B"/>
    <w:rsid w:val="0097770D"/>
    <w:rsid w:val="0098061F"/>
    <w:rsid w:val="00981011"/>
    <w:rsid w:val="009A64EB"/>
    <w:rsid w:val="009A78B5"/>
    <w:rsid w:val="009B1785"/>
    <w:rsid w:val="009B7DC4"/>
    <w:rsid w:val="009C0C01"/>
    <w:rsid w:val="009C414B"/>
    <w:rsid w:val="009C51CA"/>
    <w:rsid w:val="009D537D"/>
    <w:rsid w:val="009F1703"/>
    <w:rsid w:val="009F1F93"/>
    <w:rsid w:val="009F2615"/>
    <w:rsid w:val="009F2751"/>
    <w:rsid w:val="009F3BA3"/>
    <w:rsid w:val="009F5A23"/>
    <w:rsid w:val="009F5FE4"/>
    <w:rsid w:val="009F705E"/>
    <w:rsid w:val="00A00FED"/>
    <w:rsid w:val="00A06C07"/>
    <w:rsid w:val="00A07709"/>
    <w:rsid w:val="00A11FC2"/>
    <w:rsid w:val="00A140D3"/>
    <w:rsid w:val="00A168FD"/>
    <w:rsid w:val="00A16CBB"/>
    <w:rsid w:val="00A17BF8"/>
    <w:rsid w:val="00A23B0C"/>
    <w:rsid w:val="00A33DE5"/>
    <w:rsid w:val="00A405C0"/>
    <w:rsid w:val="00A4226A"/>
    <w:rsid w:val="00A47B13"/>
    <w:rsid w:val="00A61F44"/>
    <w:rsid w:val="00A62171"/>
    <w:rsid w:val="00A650F3"/>
    <w:rsid w:val="00A7647D"/>
    <w:rsid w:val="00A7772A"/>
    <w:rsid w:val="00A8180E"/>
    <w:rsid w:val="00A87E90"/>
    <w:rsid w:val="00A90C40"/>
    <w:rsid w:val="00A97396"/>
    <w:rsid w:val="00AA58C7"/>
    <w:rsid w:val="00AB7073"/>
    <w:rsid w:val="00AB7130"/>
    <w:rsid w:val="00AB762C"/>
    <w:rsid w:val="00AE00D3"/>
    <w:rsid w:val="00AE1229"/>
    <w:rsid w:val="00AF2882"/>
    <w:rsid w:val="00AF52E8"/>
    <w:rsid w:val="00B04C24"/>
    <w:rsid w:val="00B04E29"/>
    <w:rsid w:val="00B04F53"/>
    <w:rsid w:val="00B05EEC"/>
    <w:rsid w:val="00B103BF"/>
    <w:rsid w:val="00B13C07"/>
    <w:rsid w:val="00B16D48"/>
    <w:rsid w:val="00B22285"/>
    <w:rsid w:val="00B27920"/>
    <w:rsid w:val="00B313D6"/>
    <w:rsid w:val="00B34711"/>
    <w:rsid w:val="00B37056"/>
    <w:rsid w:val="00B43535"/>
    <w:rsid w:val="00B471A5"/>
    <w:rsid w:val="00B51944"/>
    <w:rsid w:val="00B51C8D"/>
    <w:rsid w:val="00B520EB"/>
    <w:rsid w:val="00B556D6"/>
    <w:rsid w:val="00B61DAA"/>
    <w:rsid w:val="00B70CD8"/>
    <w:rsid w:val="00B727F8"/>
    <w:rsid w:val="00B8005D"/>
    <w:rsid w:val="00B82A1B"/>
    <w:rsid w:val="00B866E2"/>
    <w:rsid w:val="00B90DB5"/>
    <w:rsid w:val="00B916C1"/>
    <w:rsid w:val="00B91999"/>
    <w:rsid w:val="00B92777"/>
    <w:rsid w:val="00BA1896"/>
    <w:rsid w:val="00BA2FC1"/>
    <w:rsid w:val="00BB7237"/>
    <w:rsid w:val="00BB7342"/>
    <w:rsid w:val="00BD576C"/>
    <w:rsid w:val="00BE0367"/>
    <w:rsid w:val="00BE13E1"/>
    <w:rsid w:val="00BE1C61"/>
    <w:rsid w:val="00BE5C61"/>
    <w:rsid w:val="00BE7061"/>
    <w:rsid w:val="00C00B07"/>
    <w:rsid w:val="00C14845"/>
    <w:rsid w:val="00C16CAC"/>
    <w:rsid w:val="00C2290C"/>
    <w:rsid w:val="00C40DB3"/>
    <w:rsid w:val="00C41777"/>
    <w:rsid w:val="00C45907"/>
    <w:rsid w:val="00C45F47"/>
    <w:rsid w:val="00C51DDA"/>
    <w:rsid w:val="00C5629C"/>
    <w:rsid w:val="00C63552"/>
    <w:rsid w:val="00C63CF6"/>
    <w:rsid w:val="00C70FEA"/>
    <w:rsid w:val="00C72DF3"/>
    <w:rsid w:val="00C75C99"/>
    <w:rsid w:val="00C76174"/>
    <w:rsid w:val="00C765B1"/>
    <w:rsid w:val="00C779C7"/>
    <w:rsid w:val="00C83CC0"/>
    <w:rsid w:val="00C96E4C"/>
    <w:rsid w:val="00C9717B"/>
    <w:rsid w:val="00CB4641"/>
    <w:rsid w:val="00CC269B"/>
    <w:rsid w:val="00CD5694"/>
    <w:rsid w:val="00CE4B55"/>
    <w:rsid w:val="00CE64DC"/>
    <w:rsid w:val="00CE7825"/>
    <w:rsid w:val="00CF6FA1"/>
    <w:rsid w:val="00D14F2A"/>
    <w:rsid w:val="00D202C5"/>
    <w:rsid w:val="00D410D7"/>
    <w:rsid w:val="00D413D3"/>
    <w:rsid w:val="00D41E52"/>
    <w:rsid w:val="00D43581"/>
    <w:rsid w:val="00D47A14"/>
    <w:rsid w:val="00D52472"/>
    <w:rsid w:val="00D5295D"/>
    <w:rsid w:val="00D60792"/>
    <w:rsid w:val="00D60CF6"/>
    <w:rsid w:val="00D6547B"/>
    <w:rsid w:val="00D6676A"/>
    <w:rsid w:val="00D76C6B"/>
    <w:rsid w:val="00D852ED"/>
    <w:rsid w:val="00D86809"/>
    <w:rsid w:val="00D91BB2"/>
    <w:rsid w:val="00D91F5E"/>
    <w:rsid w:val="00D93A13"/>
    <w:rsid w:val="00DA1052"/>
    <w:rsid w:val="00DB146C"/>
    <w:rsid w:val="00DB23B2"/>
    <w:rsid w:val="00DB57A7"/>
    <w:rsid w:val="00DB5ED1"/>
    <w:rsid w:val="00DC13D4"/>
    <w:rsid w:val="00DC1B74"/>
    <w:rsid w:val="00DC7A82"/>
    <w:rsid w:val="00DD20FA"/>
    <w:rsid w:val="00DD22AE"/>
    <w:rsid w:val="00DD30B8"/>
    <w:rsid w:val="00DD3771"/>
    <w:rsid w:val="00DD7AFC"/>
    <w:rsid w:val="00DE6174"/>
    <w:rsid w:val="00DF139F"/>
    <w:rsid w:val="00DF393E"/>
    <w:rsid w:val="00DF7D25"/>
    <w:rsid w:val="00E04C27"/>
    <w:rsid w:val="00E12558"/>
    <w:rsid w:val="00E1388D"/>
    <w:rsid w:val="00E214A1"/>
    <w:rsid w:val="00E25AA3"/>
    <w:rsid w:val="00E32C96"/>
    <w:rsid w:val="00E33BEC"/>
    <w:rsid w:val="00E379EA"/>
    <w:rsid w:val="00E4157C"/>
    <w:rsid w:val="00E43895"/>
    <w:rsid w:val="00E44B3F"/>
    <w:rsid w:val="00E4533C"/>
    <w:rsid w:val="00E5170F"/>
    <w:rsid w:val="00E579E7"/>
    <w:rsid w:val="00E62B78"/>
    <w:rsid w:val="00E6487C"/>
    <w:rsid w:val="00E70CEE"/>
    <w:rsid w:val="00E80D13"/>
    <w:rsid w:val="00EA0ED8"/>
    <w:rsid w:val="00EB078C"/>
    <w:rsid w:val="00EB1158"/>
    <w:rsid w:val="00EB29FC"/>
    <w:rsid w:val="00EB67B8"/>
    <w:rsid w:val="00EC4B6C"/>
    <w:rsid w:val="00EC72CF"/>
    <w:rsid w:val="00EC79EC"/>
    <w:rsid w:val="00ED1F6C"/>
    <w:rsid w:val="00ED5938"/>
    <w:rsid w:val="00ED6673"/>
    <w:rsid w:val="00EE2AC7"/>
    <w:rsid w:val="00EE3B2F"/>
    <w:rsid w:val="00EF19D2"/>
    <w:rsid w:val="00EF28EB"/>
    <w:rsid w:val="00EF3569"/>
    <w:rsid w:val="00EF5188"/>
    <w:rsid w:val="00F0217E"/>
    <w:rsid w:val="00F05D83"/>
    <w:rsid w:val="00F0674C"/>
    <w:rsid w:val="00F10AFA"/>
    <w:rsid w:val="00F13A5B"/>
    <w:rsid w:val="00F22029"/>
    <w:rsid w:val="00F2298D"/>
    <w:rsid w:val="00F22E3E"/>
    <w:rsid w:val="00F34B4E"/>
    <w:rsid w:val="00F435D9"/>
    <w:rsid w:val="00F50292"/>
    <w:rsid w:val="00F51693"/>
    <w:rsid w:val="00F73C7E"/>
    <w:rsid w:val="00F766FC"/>
    <w:rsid w:val="00F80B11"/>
    <w:rsid w:val="00F80C76"/>
    <w:rsid w:val="00FA23F0"/>
    <w:rsid w:val="00FA7FEB"/>
    <w:rsid w:val="00FB6AA9"/>
    <w:rsid w:val="00FB6DCB"/>
    <w:rsid w:val="00FC00D1"/>
    <w:rsid w:val="00FC6F4D"/>
    <w:rsid w:val="00FE53C5"/>
    <w:rsid w:val="00FF0470"/>
    <w:rsid w:val="00FF6078"/>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1DC110"/>
  <w15:chartTrackingRefBased/>
  <w15:docId w15:val="{691AACC1-4301-4CAB-8966-2244F4CA6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iCs/>
        <w:szCs w:val="18"/>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1C34"/>
    <w:pPr>
      <w:spacing w:line="360" w:lineRule="auto"/>
      <w:jc w:val="both"/>
    </w:pPr>
    <w:rPr>
      <w:sz w:val="24"/>
    </w:rPr>
  </w:style>
  <w:style w:type="paragraph" w:styleId="Ttulo1">
    <w:name w:val="heading 1"/>
    <w:basedOn w:val="Normal"/>
    <w:next w:val="Normal"/>
    <w:link w:val="Ttulo1Char"/>
    <w:uiPriority w:val="9"/>
    <w:qFormat/>
    <w:rsid w:val="005B4E3B"/>
    <w:pPr>
      <w:keepNext/>
      <w:keepLines/>
      <w:spacing w:before="240" w:after="0"/>
      <w:outlineLvl w:val="0"/>
    </w:pPr>
    <w:rPr>
      <w:rFonts w:eastAsiaTheme="majorEastAsia" w:cstheme="majorBidi"/>
      <w:b/>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1E677B"/>
    <w:rPr>
      <w:color w:val="0000FF"/>
      <w:u w:val="single"/>
    </w:rPr>
  </w:style>
  <w:style w:type="paragraph" w:styleId="PargrafodaLista">
    <w:name w:val="List Paragraph"/>
    <w:basedOn w:val="Normal"/>
    <w:link w:val="PargrafodaListaChar"/>
    <w:uiPriority w:val="99"/>
    <w:qFormat/>
    <w:rsid w:val="00C14845"/>
    <w:pPr>
      <w:spacing w:line="259" w:lineRule="auto"/>
      <w:ind w:left="720"/>
      <w:contextualSpacing/>
      <w:jc w:val="left"/>
    </w:pPr>
    <w:rPr>
      <w:rFonts w:cs="Calibri"/>
      <w:lang w:val="pt-PT"/>
    </w:rPr>
  </w:style>
  <w:style w:type="character" w:customStyle="1" w:styleId="PargrafodaListaChar">
    <w:name w:val="Parágrafo da Lista Char"/>
    <w:basedOn w:val="Fontepargpadro"/>
    <w:link w:val="PargrafodaLista"/>
    <w:uiPriority w:val="99"/>
    <w:locked/>
    <w:rsid w:val="00C14845"/>
    <w:rPr>
      <w:rFonts w:ascii="Times New Roman" w:hAnsi="Times New Roman" w:cs="Calibri"/>
      <w:sz w:val="24"/>
      <w:lang w:val="pt-PT"/>
    </w:rPr>
  </w:style>
  <w:style w:type="paragraph" w:styleId="Legenda">
    <w:name w:val="caption"/>
    <w:basedOn w:val="Normal"/>
    <w:next w:val="Normal"/>
    <w:uiPriority w:val="35"/>
    <w:unhideWhenUsed/>
    <w:qFormat/>
    <w:rsid w:val="00C14845"/>
    <w:pPr>
      <w:spacing w:after="200" w:line="240" w:lineRule="auto"/>
    </w:pPr>
    <w:rPr>
      <w:i/>
      <w:iCs w:val="0"/>
      <w:color w:val="44546A" w:themeColor="text2"/>
      <w:sz w:val="18"/>
    </w:rPr>
  </w:style>
  <w:style w:type="character" w:customStyle="1" w:styleId="Ttulo1Char">
    <w:name w:val="Título 1 Char"/>
    <w:basedOn w:val="Fontepargpadro"/>
    <w:link w:val="Ttulo1"/>
    <w:uiPriority w:val="9"/>
    <w:rsid w:val="005B4E3B"/>
    <w:rPr>
      <w:rFonts w:eastAsiaTheme="majorEastAsia" w:cstheme="majorBidi"/>
      <w:b/>
      <w:sz w:val="24"/>
      <w:szCs w:val="32"/>
    </w:rPr>
  </w:style>
  <w:style w:type="character" w:styleId="TextodoEspaoReservado">
    <w:name w:val="Placeholder Text"/>
    <w:basedOn w:val="Fontepargpadro"/>
    <w:uiPriority w:val="99"/>
    <w:semiHidden/>
    <w:rsid w:val="005B4E3B"/>
    <w:rPr>
      <w:color w:val="808080"/>
    </w:rPr>
  </w:style>
  <w:style w:type="table" w:styleId="Tabelacomgrade">
    <w:name w:val="Table Grid"/>
    <w:basedOn w:val="Tabelanormal"/>
    <w:uiPriority w:val="39"/>
    <w:rsid w:val="00437FAF"/>
    <w:pPr>
      <w:spacing w:after="0" w:line="240" w:lineRule="auto"/>
    </w:pPr>
    <w:rPr>
      <w:iCs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DB146C"/>
    <w:rPr>
      <w:sz w:val="16"/>
      <w:szCs w:val="16"/>
    </w:rPr>
  </w:style>
  <w:style w:type="paragraph" w:styleId="Textodecomentrio">
    <w:name w:val="annotation text"/>
    <w:basedOn w:val="Normal"/>
    <w:link w:val="TextodecomentrioChar"/>
    <w:uiPriority w:val="99"/>
    <w:unhideWhenUsed/>
    <w:rsid w:val="00DB146C"/>
    <w:pPr>
      <w:spacing w:line="240" w:lineRule="auto"/>
    </w:pPr>
    <w:rPr>
      <w:sz w:val="20"/>
      <w:szCs w:val="20"/>
    </w:rPr>
  </w:style>
  <w:style w:type="character" w:customStyle="1" w:styleId="TextodecomentrioChar">
    <w:name w:val="Texto de comentário Char"/>
    <w:basedOn w:val="Fontepargpadro"/>
    <w:link w:val="Textodecomentrio"/>
    <w:uiPriority w:val="99"/>
    <w:rsid w:val="00DB146C"/>
    <w:rPr>
      <w:szCs w:val="20"/>
    </w:rPr>
  </w:style>
  <w:style w:type="paragraph" w:styleId="Assuntodocomentrio">
    <w:name w:val="annotation subject"/>
    <w:basedOn w:val="Textodecomentrio"/>
    <w:next w:val="Textodecomentrio"/>
    <w:link w:val="AssuntodocomentrioChar"/>
    <w:uiPriority w:val="99"/>
    <w:semiHidden/>
    <w:unhideWhenUsed/>
    <w:rsid w:val="00DB146C"/>
    <w:rPr>
      <w:b/>
      <w:bCs/>
    </w:rPr>
  </w:style>
  <w:style w:type="character" w:customStyle="1" w:styleId="AssuntodocomentrioChar">
    <w:name w:val="Assunto do comentário Char"/>
    <w:basedOn w:val="TextodecomentrioChar"/>
    <w:link w:val="Assuntodocomentrio"/>
    <w:uiPriority w:val="99"/>
    <w:semiHidden/>
    <w:rsid w:val="00DB146C"/>
    <w:rPr>
      <w:b/>
      <w:bCs/>
      <w:szCs w:val="20"/>
    </w:rPr>
  </w:style>
  <w:style w:type="paragraph" w:styleId="NormalWeb">
    <w:name w:val="Normal (Web)"/>
    <w:basedOn w:val="Normal"/>
    <w:uiPriority w:val="99"/>
    <w:semiHidden/>
    <w:unhideWhenUsed/>
    <w:rsid w:val="008118B1"/>
    <w:pPr>
      <w:spacing w:before="100" w:beforeAutospacing="1" w:after="100" w:afterAutospacing="1" w:line="240" w:lineRule="auto"/>
      <w:jc w:val="left"/>
    </w:pPr>
    <w:rPr>
      <w:rFonts w:eastAsia="Times New Roman" w:cs="Times New Roman"/>
      <w:iCs w:val="0"/>
      <w:szCs w:val="24"/>
    </w:rPr>
  </w:style>
  <w:style w:type="paragraph" w:styleId="Cabealho">
    <w:name w:val="header"/>
    <w:basedOn w:val="Normal"/>
    <w:link w:val="CabealhoChar"/>
    <w:uiPriority w:val="99"/>
    <w:unhideWhenUsed/>
    <w:rsid w:val="00133732"/>
    <w:pPr>
      <w:tabs>
        <w:tab w:val="center" w:pos="4419"/>
        <w:tab w:val="right" w:pos="8838"/>
      </w:tabs>
      <w:spacing w:after="0" w:line="240" w:lineRule="auto"/>
    </w:pPr>
  </w:style>
  <w:style w:type="character" w:customStyle="1" w:styleId="CabealhoChar">
    <w:name w:val="Cabeçalho Char"/>
    <w:basedOn w:val="Fontepargpadro"/>
    <w:link w:val="Cabealho"/>
    <w:uiPriority w:val="99"/>
    <w:rsid w:val="00133732"/>
    <w:rPr>
      <w:sz w:val="24"/>
    </w:rPr>
  </w:style>
  <w:style w:type="paragraph" w:styleId="Rodap">
    <w:name w:val="footer"/>
    <w:basedOn w:val="Normal"/>
    <w:link w:val="RodapChar"/>
    <w:uiPriority w:val="99"/>
    <w:unhideWhenUsed/>
    <w:rsid w:val="00133732"/>
    <w:pPr>
      <w:tabs>
        <w:tab w:val="center" w:pos="4419"/>
        <w:tab w:val="right" w:pos="8838"/>
      </w:tabs>
      <w:spacing w:after="0" w:line="240" w:lineRule="auto"/>
    </w:pPr>
  </w:style>
  <w:style w:type="character" w:customStyle="1" w:styleId="RodapChar">
    <w:name w:val="Rodapé Char"/>
    <w:basedOn w:val="Fontepargpadro"/>
    <w:link w:val="Rodap"/>
    <w:uiPriority w:val="99"/>
    <w:rsid w:val="00133732"/>
    <w:rPr>
      <w:sz w:val="24"/>
    </w:rPr>
  </w:style>
  <w:style w:type="paragraph" w:styleId="Reviso">
    <w:name w:val="Revision"/>
    <w:hidden/>
    <w:uiPriority w:val="99"/>
    <w:semiHidden/>
    <w:rsid w:val="00AB7073"/>
    <w:pPr>
      <w:spacing w:after="0" w:line="240" w:lineRule="auto"/>
    </w:pPr>
    <w:rPr>
      <w:sz w:val="24"/>
    </w:rPr>
  </w:style>
  <w:style w:type="character" w:styleId="Nmerodelinha">
    <w:name w:val="line number"/>
    <w:basedOn w:val="Fontepargpadro"/>
    <w:uiPriority w:val="99"/>
    <w:semiHidden/>
    <w:unhideWhenUsed/>
    <w:rsid w:val="00E25AA3"/>
  </w:style>
  <w:style w:type="character" w:styleId="MenoPendente">
    <w:name w:val="Unresolved Mention"/>
    <w:basedOn w:val="Fontepargpadro"/>
    <w:uiPriority w:val="99"/>
    <w:semiHidden/>
    <w:unhideWhenUsed/>
    <w:rsid w:val="005C12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142745">
      <w:bodyDiv w:val="1"/>
      <w:marLeft w:val="0"/>
      <w:marRight w:val="0"/>
      <w:marTop w:val="0"/>
      <w:marBottom w:val="0"/>
      <w:divBdr>
        <w:top w:val="none" w:sz="0" w:space="0" w:color="auto"/>
        <w:left w:val="none" w:sz="0" w:space="0" w:color="auto"/>
        <w:bottom w:val="none" w:sz="0" w:space="0" w:color="auto"/>
        <w:right w:val="none" w:sz="0" w:space="0" w:color="auto"/>
      </w:divBdr>
    </w:div>
    <w:div w:id="25300153">
      <w:bodyDiv w:val="1"/>
      <w:marLeft w:val="0"/>
      <w:marRight w:val="0"/>
      <w:marTop w:val="0"/>
      <w:marBottom w:val="0"/>
      <w:divBdr>
        <w:top w:val="none" w:sz="0" w:space="0" w:color="auto"/>
        <w:left w:val="none" w:sz="0" w:space="0" w:color="auto"/>
        <w:bottom w:val="none" w:sz="0" w:space="0" w:color="auto"/>
        <w:right w:val="none" w:sz="0" w:space="0" w:color="auto"/>
      </w:divBdr>
      <w:divsChild>
        <w:div w:id="1105732784">
          <w:marLeft w:val="640"/>
          <w:marRight w:val="0"/>
          <w:marTop w:val="0"/>
          <w:marBottom w:val="0"/>
          <w:divBdr>
            <w:top w:val="none" w:sz="0" w:space="0" w:color="auto"/>
            <w:left w:val="none" w:sz="0" w:space="0" w:color="auto"/>
            <w:bottom w:val="none" w:sz="0" w:space="0" w:color="auto"/>
            <w:right w:val="none" w:sz="0" w:space="0" w:color="auto"/>
          </w:divBdr>
        </w:div>
        <w:div w:id="388654895">
          <w:marLeft w:val="640"/>
          <w:marRight w:val="0"/>
          <w:marTop w:val="0"/>
          <w:marBottom w:val="0"/>
          <w:divBdr>
            <w:top w:val="none" w:sz="0" w:space="0" w:color="auto"/>
            <w:left w:val="none" w:sz="0" w:space="0" w:color="auto"/>
            <w:bottom w:val="none" w:sz="0" w:space="0" w:color="auto"/>
            <w:right w:val="none" w:sz="0" w:space="0" w:color="auto"/>
          </w:divBdr>
        </w:div>
        <w:div w:id="303782357">
          <w:marLeft w:val="640"/>
          <w:marRight w:val="0"/>
          <w:marTop w:val="0"/>
          <w:marBottom w:val="0"/>
          <w:divBdr>
            <w:top w:val="none" w:sz="0" w:space="0" w:color="auto"/>
            <w:left w:val="none" w:sz="0" w:space="0" w:color="auto"/>
            <w:bottom w:val="none" w:sz="0" w:space="0" w:color="auto"/>
            <w:right w:val="none" w:sz="0" w:space="0" w:color="auto"/>
          </w:divBdr>
        </w:div>
        <w:div w:id="1482191969">
          <w:marLeft w:val="640"/>
          <w:marRight w:val="0"/>
          <w:marTop w:val="0"/>
          <w:marBottom w:val="0"/>
          <w:divBdr>
            <w:top w:val="none" w:sz="0" w:space="0" w:color="auto"/>
            <w:left w:val="none" w:sz="0" w:space="0" w:color="auto"/>
            <w:bottom w:val="none" w:sz="0" w:space="0" w:color="auto"/>
            <w:right w:val="none" w:sz="0" w:space="0" w:color="auto"/>
          </w:divBdr>
        </w:div>
        <w:div w:id="1247152706">
          <w:marLeft w:val="640"/>
          <w:marRight w:val="0"/>
          <w:marTop w:val="0"/>
          <w:marBottom w:val="0"/>
          <w:divBdr>
            <w:top w:val="none" w:sz="0" w:space="0" w:color="auto"/>
            <w:left w:val="none" w:sz="0" w:space="0" w:color="auto"/>
            <w:bottom w:val="none" w:sz="0" w:space="0" w:color="auto"/>
            <w:right w:val="none" w:sz="0" w:space="0" w:color="auto"/>
          </w:divBdr>
        </w:div>
      </w:divsChild>
    </w:div>
    <w:div w:id="76097128">
      <w:bodyDiv w:val="1"/>
      <w:marLeft w:val="0"/>
      <w:marRight w:val="0"/>
      <w:marTop w:val="0"/>
      <w:marBottom w:val="0"/>
      <w:divBdr>
        <w:top w:val="none" w:sz="0" w:space="0" w:color="auto"/>
        <w:left w:val="none" w:sz="0" w:space="0" w:color="auto"/>
        <w:bottom w:val="none" w:sz="0" w:space="0" w:color="auto"/>
        <w:right w:val="none" w:sz="0" w:space="0" w:color="auto"/>
      </w:divBdr>
      <w:divsChild>
        <w:div w:id="911737070">
          <w:marLeft w:val="640"/>
          <w:marRight w:val="0"/>
          <w:marTop w:val="0"/>
          <w:marBottom w:val="0"/>
          <w:divBdr>
            <w:top w:val="none" w:sz="0" w:space="0" w:color="auto"/>
            <w:left w:val="none" w:sz="0" w:space="0" w:color="auto"/>
            <w:bottom w:val="none" w:sz="0" w:space="0" w:color="auto"/>
            <w:right w:val="none" w:sz="0" w:space="0" w:color="auto"/>
          </w:divBdr>
        </w:div>
        <w:div w:id="623970867">
          <w:marLeft w:val="640"/>
          <w:marRight w:val="0"/>
          <w:marTop w:val="0"/>
          <w:marBottom w:val="0"/>
          <w:divBdr>
            <w:top w:val="none" w:sz="0" w:space="0" w:color="auto"/>
            <w:left w:val="none" w:sz="0" w:space="0" w:color="auto"/>
            <w:bottom w:val="none" w:sz="0" w:space="0" w:color="auto"/>
            <w:right w:val="none" w:sz="0" w:space="0" w:color="auto"/>
          </w:divBdr>
        </w:div>
        <w:div w:id="1088690766">
          <w:marLeft w:val="640"/>
          <w:marRight w:val="0"/>
          <w:marTop w:val="0"/>
          <w:marBottom w:val="0"/>
          <w:divBdr>
            <w:top w:val="none" w:sz="0" w:space="0" w:color="auto"/>
            <w:left w:val="none" w:sz="0" w:space="0" w:color="auto"/>
            <w:bottom w:val="none" w:sz="0" w:space="0" w:color="auto"/>
            <w:right w:val="none" w:sz="0" w:space="0" w:color="auto"/>
          </w:divBdr>
        </w:div>
        <w:div w:id="553781784">
          <w:marLeft w:val="640"/>
          <w:marRight w:val="0"/>
          <w:marTop w:val="0"/>
          <w:marBottom w:val="0"/>
          <w:divBdr>
            <w:top w:val="none" w:sz="0" w:space="0" w:color="auto"/>
            <w:left w:val="none" w:sz="0" w:space="0" w:color="auto"/>
            <w:bottom w:val="none" w:sz="0" w:space="0" w:color="auto"/>
            <w:right w:val="none" w:sz="0" w:space="0" w:color="auto"/>
          </w:divBdr>
        </w:div>
        <w:div w:id="1062413675">
          <w:marLeft w:val="640"/>
          <w:marRight w:val="0"/>
          <w:marTop w:val="0"/>
          <w:marBottom w:val="0"/>
          <w:divBdr>
            <w:top w:val="none" w:sz="0" w:space="0" w:color="auto"/>
            <w:left w:val="none" w:sz="0" w:space="0" w:color="auto"/>
            <w:bottom w:val="none" w:sz="0" w:space="0" w:color="auto"/>
            <w:right w:val="none" w:sz="0" w:space="0" w:color="auto"/>
          </w:divBdr>
        </w:div>
      </w:divsChild>
    </w:div>
    <w:div w:id="299846629">
      <w:bodyDiv w:val="1"/>
      <w:marLeft w:val="0"/>
      <w:marRight w:val="0"/>
      <w:marTop w:val="0"/>
      <w:marBottom w:val="0"/>
      <w:divBdr>
        <w:top w:val="none" w:sz="0" w:space="0" w:color="auto"/>
        <w:left w:val="none" w:sz="0" w:space="0" w:color="auto"/>
        <w:bottom w:val="none" w:sz="0" w:space="0" w:color="auto"/>
        <w:right w:val="none" w:sz="0" w:space="0" w:color="auto"/>
      </w:divBdr>
    </w:div>
    <w:div w:id="353504606">
      <w:bodyDiv w:val="1"/>
      <w:marLeft w:val="0"/>
      <w:marRight w:val="0"/>
      <w:marTop w:val="0"/>
      <w:marBottom w:val="0"/>
      <w:divBdr>
        <w:top w:val="none" w:sz="0" w:space="0" w:color="auto"/>
        <w:left w:val="none" w:sz="0" w:space="0" w:color="auto"/>
        <w:bottom w:val="none" w:sz="0" w:space="0" w:color="auto"/>
        <w:right w:val="none" w:sz="0" w:space="0" w:color="auto"/>
      </w:divBdr>
    </w:div>
    <w:div w:id="507840298">
      <w:bodyDiv w:val="1"/>
      <w:marLeft w:val="0"/>
      <w:marRight w:val="0"/>
      <w:marTop w:val="0"/>
      <w:marBottom w:val="0"/>
      <w:divBdr>
        <w:top w:val="none" w:sz="0" w:space="0" w:color="auto"/>
        <w:left w:val="none" w:sz="0" w:space="0" w:color="auto"/>
        <w:bottom w:val="none" w:sz="0" w:space="0" w:color="auto"/>
        <w:right w:val="none" w:sz="0" w:space="0" w:color="auto"/>
      </w:divBdr>
      <w:divsChild>
        <w:div w:id="1711421513">
          <w:marLeft w:val="640"/>
          <w:marRight w:val="0"/>
          <w:marTop w:val="0"/>
          <w:marBottom w:val="0"/>
          <w:divBdr>
            <w:top w:val="none" w:sz="0" w:space="0" w:color="auto"/>
            <w:left w:val="none" w:sz="0" w:space="0" w:color="auto"/>
            <w:bottom w:val="none" w:sz="0" w:space="0" w:color="auto"/>
            <w:right w:val="none" w:sz="0" w:space="0" w:color="auto"/>
          </w:divBdr>
        </w:div>
        <w:div w:id="1694190256">
          <w:marLeft w:val="640"/>
          <w:marRight w:val="0"/>
          <w:marTop w:val="0"/>
          <w:marBottom w:val="0"/>
          <w:divBdr>
            <w:top w:val="none" w:sz="0" w:space="0" w:color="auto"/>
            <w:left w:val="none" w:sz="0" w:space="0" w:color="auto"/>
            <w:bottom w:val="none" w:sz="0" w:space="0" w:color="auto"/>
            <w:right w:val="none" w:sz="0" w:space="0" w:color="auto"/>
          </w:divBdr>
        </w:div>
        <w:div w:id="1379015974">
          <w:marLeft w:val="640"/>
          <w:marRight w:val="0"/>
          <w:marTop w:val="0"/>
          <w:marBottom w:val="0"/>
          <w:divBdr>
            <w:top w:val="none" w:sz="0" w:space="0" w:color="auto"/>
            <w:left w:val="none" w:sz="0" w:space="0" w:color="auto"/>
            <w:bottom w:val="none" w:sz="0" w:space="0" w:color="auto"/>
            <w:right w:val="none" w:sz="0" w:space="0" w:color="auto"/>
          </w:divBdr>
        </w:div>
        <w:div w:id="1235359953">
          <w:marLeft w:val="640"/>
          <w:marRight w:val="0"/>
          <w:marTop w:val="0"/>
          <w:marBottom w:val="0"/>
          <w:divBdr>
            <w:top w:val="none" w:sz="0" w:space="0" w:color="auto"/>
            <w:left w:val="none" w:sz="0" w:space="0" w:color="auto"/>
            <w:bottom w:val="none" w:sz="0" w:space="0" w:color="auto"/>
            <w:right w:val="none" w:sz="0" w:space="0" w:color="auto"/>
          </w:divBdr>
        </w:div>
        <w:div w:id="302780651">
          <w:marLeft w:val="640"/>
          <w:marRight w:val="0"/>
          <w:marTop w:val="0"/>
          <w:marBottom w:val="0"/>
          <w:divBdr>
            <w:top w:val="none" w:sz="0" w:space="0" w:color="auto"/>
            <w:left w:val="none" w:sz="0" w:space="0" w:color="auto"/>
            <w:bottom w:val="none" w:sz="0" w:space="0" w:color="auto"/>
            <w:right w:val="none" w:sz="0" w:space="0" w:color="auto"/>
          </w:divBdr>
        </w:div>
        <w:div w:id="332101650">
          <w:marLeft w:val="640"/>
          <w:marRight w:val="0"/>
          <w:marTop w:val="0"/>
          <w:marBottom w:val="0"/>
          <w:divBdr>
            <w:top w:val="none" w:sz="0" w:space="0" w:color="auto"/>
            <w:left w:val="none" w:sz="0" w:space="0" w:color="auto"/>
            <w:bottom w:val="none" w:sz="0" w:space="0" w:color="auto"/>
            <w:right w:val="none" w:sz="0" w:space="0" w:color="auto"/>
          </w:divBdr>
        </w:div>
        <w:div w:id="1706364155">
          <w:marLeft w:val="640"/>
          <w:marRight w:val="0"/>
          <w:marTop w:val="0"/>
          <w:marBottom w:val="0"/>
          <w:divBdr>
            <w:top w:val="none" w:sz="0" w:space="0" w:color="auto"/>
            <w:left w:val="none" w:sz="0" w:space="0" w:color="auto"/>
            <w:bottom w:val="none" w:sz="0" w:space="0" w:color="auto"/>
            <w:right w:val="none" w:sz="0" w:space="0" w:color="auto"/>
          </w:divBdr>
        </w:div>
        <w:div w:id="397827056">
          <w:marLeft w:val="640"/>
          <w:marRight w:val="0"/>
          <w:marTop w:val="0"/>
          <w:marBottom w:val="0"/>
          <w:divBdr>
            <w:top w:val="none" w:sz="0" w:space="0" w:color="auto"/>
            <w:left w:val="none" w:sz="0" w:space="0" w:color="auto"/>
            <w:bottom w:val="none" w:sz="0" w:space="0" w:color="auto"/>
            <w:right w:val="none" w:sz="0" w:space="0" w:color="auto"/>
          </w:divBdr>
        </w:div>
      </w:divsChild>
    </w:div>
    <w:div w:id="514879746">
      <w:bodyDiv w:val="1"/>
      <w:marLeft w:val="0"/>
      <w:marRight w:val="0"/>
      <w:marTop w:val="0"/>
      <w:marBottom w:val="0"/>
      <w:divBdr>
        <w:top w:val="none" w:sz="0" w:space="0" w:color="auto"/>
        <w:left w:val="none" w:sz="0" w:space="0" w:color="auto"/>
        <w:bottom w:val="none" w:sz="0" w:space="0" w:color="auto"/>
        <w:right w:val="none" w:sz="0" w:space="0" w:color="auto"/>
      </w:divBdr>
    </w:div>
    <w:div w:id="538474784">
      <w:bodyDiv w:val="1"/>
      <w:marLeft w:val="0"/>
      <w:marRight w:val="0"/>
      <w:marTop w:val="0"/>
      <w:marBottom w:val="0"/>
      <w:divBdr>
        <w:top w:val="none" w:sz="0" w:space="0" w:color="auto"/>
        <w:left w:val="none" w:sz="0" w:space="0" w:color="auto"/>
        <w:bottom w:val="none" w:sz="0" w:space="0" w:color="auto"/>
        <w:right w:val="none" w:sz="0" w:space="0" w:color="auto"/>
      </w:divBdr>
      <w:divsChild>
        <w:div w:id="687872582">
          <w:marLeft w:val="640"/>
          <w:marRight w:val="0"/>
          <w:marTop w:val="0"/>
          <w:marBottom w:val="0"/>
          <w:divBdr>
            <w:top w:val="none" w:sz="0" w:space="0" w:color="auto"/>
            <w:left w:val="none" w:sz="0" w:space="0" w:color="auto"/>
            <w:bottom w:val="none" w:sz="0" w:space="0" w:color="auto"/>
            <w:right w:val="none" w:sz="0" w:space="0" w:color="auto"/>
          </w:divBdr>
        </w:div>
        <w:div w:id="2001226540">
          <w:marLeft w:val="640"/>
          <w:marRight w:val="0"/>
          <w:marTop w:val="0"/>
          <w:marBottom w:val="0"/>
          <w:divBdr>
            <w:top w:val="none" w:sz="0" w:space="0" w:color="auto"/>
            <w:left w:val="none" w:sz="0" w:space="0" w:color="auto"/>
            <w:bottom w:val="none" w:sz="0" w:space="0" w:color="auto"/>
            <w:right w:val="none" w:sz="0" w:space="0" w:color="auto"/>
          </w:divBdr>
        </w:div>
        <w:div w:id="1798453596">
          <w:marLeft w:val="640"/>
          <w:marRight w:val="0"/>
          <w:marTop w:val="0"/>
          <w:marBottom w:val="0"/>
          <w:divBdr>
            <w:top w:val="none" w:sz="0" w:space="0" w:color="auto"/>
            <w:left w:val="none" w:sz="0" w:space="0" w:color="auto"/>
            <w:bottom w:val="none" w:sz="0" w:space="0" w:color="auto"/>
            <w:right w:val="none" w:sz="0" w:space="0" w:color="auto"/>
          </w:divBdr>
        </w:div>
        <w:div w:id="684595674">
          <w:marLeft w:val="640"/>
          <w:marRight w:val="0"/>
          <w:marTop w:val="0"/>
          <w:marBottom w:val="0"/>
          <w:divBdr>
            <w:top w:val="none" w:sz="0" w:space="0" w:color="auto"/>
            <w:left w:val="none" w:sz="0" w:space="0" w:color="auto"/>
            <w:bottom w:val="none" w:sz="0" w:space="0" w:color="auto"/>
            <w:right w:val="none" w:sz="0" w:space="0" w:color="auto"/>
          </w:divBdr>
        </w:div>
        <w:div w:id="1532765050">
          <w:marLeft w:val="640"/>
          <w:marRight w:val="0"/>
          <w:marTop w:val="0"/>
          <w:marBottom w:val="0"/>
          <w:divBdr>
            <w:top w:val="none" w:sz="0" w:space="0" w:color="auto"/>
            <w:left w:val="none" w:sz="0" w:space="0" w:color="auto"/>
            <w:bottom w:val="none" w:sz="0" w:space="0" w:color="auto"/>
            <w:right w:val="none" w:sz="0" w:space="0" w:color="auto"/>
          </w:divBdr>
        </w:div>
      </w:divsChild>
    </w:div>
    <w:div w:id="551162918">
      <w:bodyDiv w:val="1"/>
      <w:marLeft w:val="0"/>
      <w:marRight w:val="0"/>
      <w:marTop w:val="0"/>
      <w:marBottom w:val="0"/>
      <w:divBdr>
        <w:top w:val="none" w:sz="0" w:space="0" w:color="auto"/>
        <w:left w:val="none" w:sz="0" w:space="0" w:color="auto"/>
        <w:bottom w:val="none" w:sz="0" w:space="0" w:color="auto"/>
        <w:right w:val="none" w:sz="0" w:space="0" w:color="auto"/>
      </w:divBdr>
    </w:div>
    <w:div w:id="609170770">
      <w:bodyDiv w:val="1"/>
      <w:marLeft w:val="0"/>
      <w:marRight w:val="0"/>
      <w:marTop w:val="0"/>
      <w:marBottom w:val="0"/>
      <w:divBdr>
        <w:top w:val="none" w:sz="0" w:space="0" w:color="auto"/>
        <w:left w:val="none" w:sz="0" w:space="0" w:color="auto"/>
        <w:bottom w:val="none" w:sz="0" w:space="0" w:color="auto"/>
        <w:right w:val="none" w:sz="0" w:space="0" w:color="auto"/>
      </w:divBdr>
      <w:divsChild>
        <w:div w:id="1446315351">
          <w:marLeft w:val="640"/>
          <w:marRight w:val="0"/>
          <w:marTop w:val="0"/>
          <w:marBottom w:val="0"/>
          <w:divBdr>
            <w:top w:val="none" w:sz="0" w:space="0" w:color="auto"/>
            <w:left w:val="none" w:sz="0" w:space="0" w:color="auto"/>
            <w:bottom w:val="none" w:sz="0" w:space="0" w:color="auto"/>
            <w:right w:val="none" w:sz="0" w:space="0" w:color="auto"/>
          </w:divBdr>
        </w:div>
        <w:div w:id="1505509105">
          <w:marLeft w:val="640"/>
          <w:marRight w:val="0"/>
          <w:marTop w:val="0"/>
          <w:marBottom w:val="0"/>
          <w:divBdr>
            <w:top w:val="none" w:sz="0" w:space="0" w:color="auto"/>
            <w:left w:val="none" w:sz="0" w:space="0" w:color="auto"/>
            <w:bottom w:val="none" w:sz="0" w:space="0" w:color="auto"/>
            <w:right w:val="none" w:sz="0" w:space="0" w:color="auto"/>
          </w:divBdr>
        </w:div>
        <w:div w:id="1112046907">
          <w:marLeft w:val="640"/>
          <w:marRight w:val="0"/>
          <w:marTop w:val="0"/>
          <w:marBottom w:val="0"/>
          <w:divBdr>
            <w:top w:val="none" w:sz="0" w:space="0" w:color="auto"/>
            <w:left w:val="none" w:sz="0" w:space="0" w:color="auto"/>
            <w:bottom w:val="none" w:sz="0" w:space="0" w:color="auto"/>
            <w:right w:val="none" w:sz="0" w:space="0" w:color="auto"/>
          </w:divBdr>
        </w:div>
        <w:div w:id="2017077740">
          <w:marLeft w:val="640"/>
          <w:marRight w:val="0"/>
          <w:marTop w:val="0"/>
          <w:marBottom w:val="0"/>
          <w:divBdr>
            <w:top w:val="none" w:sz="0" w:space="0" w:color="auto"/>
            <w:left w:val="none" w:sz="0" w:space="0" w:color="auto"/>
            <w:bottom w:val="none" w:sz="0" w:space="0" w:color="auto"/>
            <w:right w:val="none" w:sz="0" w:space="0" w:color="auto"/>
          </w:divBdr>
        </w:div>
        <w:div w:id="1396125970">
          <w:marLeft w:val="640"/>
          <w:marRight w:val="0"/>
          <w:marTop w:val="0"/>
          <w:marBottom w:val="0"/>
          <w:divBdr>
            <w:top w:val="none" w:sz="0" w:space="0" w:color="auto"/>
            <w:left w:val="none" w:sz="0" w:space="0" w:color="auto"/>
            <w:bottom w:val="none" w:sz="0" w:space="0" w:color="auto"/>
            <w:right w:val="none" w:sz="0" w:space="0" w:color="auto"/>
          </w:divBdr>
        </w:div>
        <w:div w:id="92093505">
          <w:marLeft w:val="640"/>
          <w:marRight w:val="0"/>
          <w:marTop w:val="0"/>
          <w:marBottom w:val="0"/>
          <w:divBdr>
            <w:top w:val="none" w:sz="0" w:space="0" w:color="auto"/>
            <w:left w:val="none" w:sz="0" w:space="0" w:color="auto"/>
            <w:bottom w:val="none" w:sz="0" w:space="0" w:color="auto"/>
            <w:right w:val="none" w:sz="0" w:space="0" w:color="auto"/>
          </w:divBdr>
        </w:div>
        <w:div w:id="456872533">
          <w:marLeft w:val="640"/>
          <w:marRight w:val="0"/>
          <w:marTop w:val="0"/>
          <w:marBottom w:val="0"/>
          <w:divBdr>
            <w:top w:val="none" w:sz="0" w:space="0" w:color="auto"/>
            <w:left w:val="none" w:sz="0" w:space="0" w:color="auto"/>
            <w:bottom w:val="none" w:sz="0" w:space="0" w:color="auto"/>
            <w:right w:val="none" w:sz="0" w:space="0" w:color="auto"/>
          </w:divBdr>
        </w:div>
        <w:div w:id="655185680">
          <w:marLeft w:val="640"/>
          <w:marRight w:val="0"/>
          <w:marTop w:val="0"/>
          <w:marBottom w:val="0"/>
          <w:divBdr>
            <w:top w:val="none" w:sz="0" w:space="0" w:color="auto"/>
            <w:left w:val="none" w:sz="0" w:space="0" w:color="auto"/>
            <w:bottom w:val="none" w:sz="0" w:space="0" w:color="auto"/>
            <w:right w:val="none" w:sz="0" w:space="0" w:color="auto"/>
          </w:divBdr>
        </w:div>
      </w:divsChild>
    </w:div>
    <w:div w:id="644238157">
      <w:bodyDiv w:val="1"/>
      <w:marLeft w:val="0"/>
      <w:marRight w:val="0"/>
      <w:marTop w:val="0"/>
      <w:marBottom w:val="0"/>
      <w:divBdr>
        <w:top w:val="none" w:sz="0" w:space="0" w:color="auto"/>
        <w:left w:val="none" w:sz="0" w:space="0" w:color="auto"/>
        <w:bottom w:val="none" w:sz="0" w:space="0" w:color="auto"/>
        <w:right w:val="none" w:sz="0" w:space="0" w:color="auto"/>
      </w:divBdr>
      <w:divsChild>
        <w:div w:id="1189876733">
          <w:marLeft w:val="640"/>
          <w:marRight w:val="0"/>
          <w:marTop w:val="0"/>
          <w:marBottom w:val="0"/>
          <w:divBdr>
            <w:top w:val="none" w:sz="0" w:space="0" w:color="auto"/>
            <w:left w:val="none" w:sz="0" w:space="0" w:color="auto"/>
            <w:bottom w:val="none" w:sz="0" w:space="0" w:color="auto"/>
            <w:right w:val="none" w:sz="0" w:space="0" w:color="auto"/>
          </w:divBdr>
        </w:div>
        <w:div w:id="1718973787">
          <w:marLeft w:val="640"/>
          <w:marRight w:val="0"/>
          <w:marTop w:val="0"/>
          <w:marBottom w:val="0"/>
          <w:divBdr>
            <w:top w:val="none" w:sz="0" w:space="0" w:color="auto"/>
            <w:left w:val="none" w:sz="0" w:space="0" w:color="auto"/>
            <w:bottom w:val="none" w:sz="0" w:space="0" w:color="auto"/>
            <w:right w:val="none" w:sz="0" w:space="0" w:color="auto"/>
          </w:divBdr>
        </w:div>
        <w:div w:id="1534880178">
          <w:marLeft w:val="640"/>
          <w:marRight w:val="0"/>
          <w:marTop w:val="0"/>
          <w:marBottom w:val="0"/>
          <w:divBdr>
            <w:top w:val="none" w:sz="0" w:space="0" w:color="auto"/>
            <w:left w:val="none" w:sz="0" w:space="0" w:color="auto"/>
            <w:bottom w:val="none" w:sz="0" w:space="0" w:color="auto"/>
            <w:right w:val="none" w:sz="0" w:space="0" w:color="auto"/>
          </w:divBdr>
        </w:div>
        <w:div w:id="1866820660">
          <w:marLeft w:val="640"/>
          <w:marRight w:val="0"/>
          <w:marTop w:val="0"/>
          <w:marBottom w:val="0"/>
          <w:divBdr>
            <w:top w:val="none" w:sz="0" w:space="0" w:color="auto"/>
            <w:left w:val="none" w:sz="0" w:space="0" w:color="auto"/>
            <w:bottom w:val="none" w:sz="0" w:space="0" w:color="auto"/>
            <w:right w:val="none" w:sz="0" w:space="0" w:color="auto"/>
          </w:divBdr>
        </w:div>
        <w:div w:id="684215171">
          <w:marLeft w:val="640"/>
          <w:marRight w:val="0"/>
          <w:marTop w:val="0"/>
          <w:marBottom w:val="0"/>
          <w:divBdr>
            <w:top w:val="none" w:sz="0" w:space="0" w:color="auto"/>
            <w:left w:val="none" w:sz="0" w:space="0" w:color="auto"/>
            <w:bottom w:val="none" w:sz="0" w:space="0" w:color="auto"/>
            <w:right w:val="none" w:sz="0" w:space="0" w:color="auto"/>
          </w:divBdr>
        </w:div>
        <w:div w:id="2070835661">
          <w:marLeft w:val="640"/>
          <w:marRight w:val="0"/>
          <w:marTop w:val="0"/>
          <w:marBottom w:val="0"/>
          <w:divBdr>
            <w:top w:val="none" w:sz="0" w:space="0" w:color="auto"/>
            <w:left w:val="none" w:sz="0" w:space="0" w:color="auto"/>
            <w:bottom w:val="none" w:sz="0" w:space="0" w:color="auto"/>
            <w:right w:val="none" w:sz="0" w:space="0" w:color="auto"/>
          </w:divBdr>
        </w:div>
        <w:div w:id="2083605008">
          <w:marLeft w:val="640"/>
          <w:marRight w:val="0"/>
          <w:marTop w:val="0"/>
          <w:marBottom w:val="0"/>
          <w:divBdr>
            <w:top w:val="none" w:sz="0" w:space="0" w:color="auto"/>
            <w:left w:val="none" w:sz="0" w:space="0" w:color="auto"/>
            <w:bottom w:val="none" w:sz="0" w:space="0" w:color="auto"/>
            <w:right w:val="none" w:sz="0" w:space="0" w:color="auto"/>
          </w:divBdr>
        </w:div>
        <w:div w:id="1983268730">
          <w:marLeft w:val="640"/>
          <w:marRight w:val="0"/>
          <w:marTop w:val="0"/>
          <w:marBottom w:val="0"/>
          <w:divBdr>
            <w:top w:val="none" w:sz="0" w:space="0" w:color="auto"/>
            <w:left w:val="none" w:sz="0" w:space="0" w:color="auto"/>
            <w:bottom w:val="none" w:sz="0" w:space="0" w:color="auto"/>
            <w:right w:val="none" w:sz="0" w:space="0" w:color="auto"/>
          </w:divBdr>
        </w:div>
      </w:divsChild>
    </w:div>
    <w:div w:id="692267367">
      <w:bodyDiv w:val="1"/>
      <w:marLeft w:val="0"/>
      <w:marRight w:val="0"/>
      <w:marTop w:val="0"/>
      <w:marBottom w:val="0"/>
      <w:divBdr>
        <w:top w:val="none" w:sz="0" w:space="0" w:color="auto"/>
        <w:left w:val="none" w:sz="0" w:space="0" w:color="auto"/>
        <w:bottom w:val="none" w:sz="0" w:space="0" w:color="auto"/>
        <w:right w:val="none" w:sz="0" w:space="0" w:color="auto"/>
      </w:divBdr>
      <w:divsChild>
        <w:div w:id="511335807">
          <w:marLeft w:val="640"/>
          <w:marRight w:val="0"/>
          <w:marTop w:val="0"/>
          <w:marBottom w:val="0"/>
          <w:divBdr>
            <w:top w:val="none" w:sz="0" w:space="0" w:color="auto"/>
            <w:left w:val="none" w:sz="0" w:space="0" w:color="auto"/>
            <w:bottom w:val="none" w:sz="0" w:space="0" w:color="auto"/>
            <w:right w:val="none" w:sz="0" w:space="0" w:color="auto"/>
          </w:divBdr>
        </w:div>
        <w:div w:id="103619130">
          <w:marLeft w:val="640"/>
          <w:marRight w:val="0"/>
          <w:marTop w:val="0"/>
          <w:marBottom w:val="0"/>
          <w:divBdr>
            <w:top w:val="none" w:sz="0" w:space="0" w:color="auto"/>
            <w:left w:val="none" w:sz="0" w:space="0" w:color="auto"/>
            <w:bottom w:val="none" w:sz="0" w:space="0" w:color="auto"/>
            <w:right w:val="none" w:sz="0" w:space="0" w:color="auto"/>
          </w:divBdr>
        </w:div>
        <w:div w:id="539590191">
          <w:marLeft w:val="640"/>
          <w:marRight w:val="0"/>
          <w:marTop w:val="0"/>
          <w:marBottom w:val="0"/>
          <w:divBdr>
            <w:top w:val="none" w:sz="0" w:space="0" w:color="auto"/>
            <w:left w:val="none" w:sz="0" w:space="0" w:color="auto"/>
            <w:bottom w:val="none" w:sz="0" w:space="0" w:color="auto"/>
            <w:right w:val="none" w:sz="0" w:space="0" w:color="auto"/>
          </w:divBdr>
        </w:div>
        <w:div w:id="236987424">
          <w:marLeft w:val="640"/>
          <w:marRight w:val="0"/>
          <w:marTop w:val="0"/>
          <w:marBottom w:val="0"/>
          <w:divBdr>
            <w:top w:val="none" w:sz="0" w:space="0" w:color="auto"/>
            <w:left w:val="none" w:sz="0" w:space="0" w:color="auto"/>
            <w:bottom w:val="none" w:sz="0" w:space="0" w:color="auto"/>
            <w:right w:val="none" w:sz="0" w:space="0" w:color="auto"/>
          </w:divBdr>
        </w:div>
        <w:div w:id="1913350983">
          <w:marLeft w:val="640"/>
          <w:marRight w:val="0"/>
          <w:marTop w:val="0"/>
          <w:marBottom w:val="0"/>
          <w:divBdr>
            <w:top w:val="none" w:sz="0" w:space="0" w:color="auto"/>
            <w:left w:val="none" w:sz="0" w:space="0" w:color="auto"/>
            <w:bottom w:val="none" w:sz="0" w:space="0" w:color="auto"/>
            <w:right w:val="none" w:sz="0" w:space="0" w:color="auto"/>
          </w:divBdr>
        </w:div>
      </w:divsChild>
    </w:div>
    <w:div w:id="964192461">
      <w:bodyDiv w:val="1"/>
      <w:marLeft w:val="0"/>
      <w:marRight w:val="0"/>
      <w:marTop w:val="0"/>
      <w:marBottom w:val="0"/>
      <w:divBdr>
        <w:top w:val="none" w:sz="0" w:space="0" w:color="auto"/>
        <w:left w:val="none" w:sz="0" w:space="0" w:color="auto"/>
        <w:bottom w:val="none" w:sz="0" w:space="0" w:color="auto"/>
        <w:right w:val="none" w:sz="0" w:space="0" w:color="auto"/>
      </w:divBdr>
      <w:divsChild>
        <w:div w:id="674111974">
          <w:marLeft w:val="640"/>
          <w:marRight w:val="0"/>
          <w:marTop w:val="0"/>
          <w:marBottom w:val="0"/>
          <w:divBdr>
            <w:top w:val="none" w:sz="0" w:space="0" w:color="auto"/>
            <w:left w:val="none" w:sz="0" w:space="0" w:color="auto"/>
            <w:bottom w:val="none" w:sz="0" w:space="0" w:color="auto"/>
            <w:right w:val="none" w:sz="0" w:space="0" w:color="auto"/>
          </w:divBdr>
        </w:div>
        <w:div w:id="297342142">
          <w:marLeft w:val="640"/>
          <w:marRight w:val="0"/>
          <w:marTop w:val="0"/>
          <w:marBottom w:val="0"/>
          <w:divBdr>
            <w:top w:val="none" w:sz="0" w:space="0" w:color="auto"/>
            <w:left w:val="none" w:sz="0" w:space="0" w:color="auto"/>
            <w:bottom w:val="none" w:sz="0" w:space="0" w:color="auto"/>
            <w:right w:val="none" w:sz="0" w:space="0" w:color="auto"/>
          </w:divBdr>
        </w:div>
        <w:div w:id="1475558473">
          <w:marLeft w:val="640"/>
          <w:marRight w:val="0"/>
          <w:marTop w:val="0"/>
          <w:marBottom w:val="0"/>
          <w:divBdr>
            <w:top w:val="none" w:sz="0" w:space="0" w:color="auto"/>
            <w:left w:val="none" w:sz="0" w:space="0" w:color="auto"/>
            <w:bottom w:val="none" w:sz="0" w:space="0" w:color="auto"/>
            <w:right w:val="none" w:sz="0" w:space="0" w:color="auto"/>
          </w:divBdr>
        </w:div>
        <w:div w:id="1525023616">
          <w:marLeft w:val="640"/>
          <w:marRight w:val="0"/>
          <w:marTop w:val="0"/>
          <w:marBottom w:val="0"/>
          <w:divBdr>
            <w:top w:val="none" w:sz="0" w:space="0" w:color="auto"/>
            <w:left w:val="none" w:sz="0" w:space="0" w:color="auto"/>
            <w:bottom w:val="none" w:sz="0" w:space="0" w:color="auto"/>
            <w:right w:val="none" w:sz="0" w:space="0" w:color="auto"/>
          </w:divBdr>
        </w:div>
        <w:div w:id="1288510134">
          <w:marLeft w:val="640"/>
          <w:marRight w:val="0"/>
          <w:marTop w:val="0"/>
          <w:marBottom w:val="0"/>
          <w:divBdr>
            <w:top w:val="none" w:sz="0" w:space="0" w:color="auto"/>
            <w:left w:val="none" w:sz="0" w:space="0" w:color="auto"/>
            <w:bottom w:val="none" w:sz="0" w:space="0" w:color="auto"/>
            <w:right w:val="none" w:sz="0" w:space="0" w:color="auto"/>
          </w:divBdr>
        </w:div>
        <w:div w:id="946232384">
          <w:marLeft w:val="640"/>
          <w:marRight w:val="0"/>
          <w:marTop w:val="0"/>
          <w:marBottom w:val="0"/>
          <w:divBdr>
            <w:top w:val="none" w:sz="0" w:space="0" w:color="auto"/>
            <w:left w:val="none" w:sz="0" w:space="0" w:color="auto"/>
            <w:bottom w:val="none" w:sz="0" w:space="0" w:color="auto"/>
            <w:right w:val="none" w:sz="0" w:space="0" w:color="auto"/>
          </w:divBdr>
        </w:div>
        <w:div w:id="612977072">
          <w:marLeft w:val="640"/>
          <w:marRight w:val="0"/>
          <w:marTop w:val="0"/>
          <w:marBottom w:val="0"/>
          <w:divBdr>
            <w:top w:val="none" w:sz="0" w:space="0" w:color="auto"/>
            <w:left w:val="none" w:sz="0" w:space="0" w:color="auto"/>
            <w:bottom w:val="none" w:sz="0" w:space="0" w:color="auto"/>
            <w:right w:val="none" w:sz="0" w:space="0" w:color="auto"/>
          </w:divBdr>
        </w:div>
        <w:div w:id="370148877">
          <w:marLeft w:val="640"/>
          <w:marRight w:val="0"/>
          <w:marTop w:val="0"/>
          <w:marBottom w:val="0"/>
          <w:divBdr>
            <w:top w:val="none" w:sz="0" w:space="0" w:color="auto"/>
            <w:left w:val="none" w:sz="0" w:space="0" w:color="auto"/>
            <w:bottom w:val="none" w:sz="0" w:space="0" w:color="auto"/>
            <w:right w:val="none" w:sz="0" w:space="0" w:color="auto"/>
          </w:divBdr>
        </w:div>
      </w:divsChild>
    </w:div>
    <w:div w:id="996569252">
      <w:bodyDiv w:val="1"/>
      <w:marLeft w:val="0"/>
      <w:marRight w:val="0"/>
      <w:marTop w:val="0"/>
      <w:marBottom w:val="0"/>
      <w:divBdr>
        <w:top w:val="none" w:sz="0" w:space="0" w:color="auto"/>
        <w:left w:val="none" w:sz="0" w:space="0" w:color="auto"/>
        <w:bottom w:val="none" w:sz="0" w:space="0" w:color="auto"/>
        <w:right w:val="none" w:sz="0" w:space="0" w:color="auto"/>
      </w:divBdr>
      <w:divsChild>
        <w:div w:id="1669557655">
          <w:marLeft w:val="640"/>
          <w:marRight w:val="0"/>
          <w:marTop w:val="0"/>
          <w:marBottom w:val="0"/>
          <w:divBdr>
            <w:top w:val="none" w:sz="0" w:space="0" w:color="auto"/>
            <w:left w:val="none" w:sz="0" w:space="0" w:color="auto"/>
            <w:bottom w:val="none" w:sz="0" w:space="0" w:color="auto"/>
            <w:right w:val="none" w:sz="0" w:space="0" w:color="auto"/>
          </w:divBdr>
        </w:div>
        <w:div w:id="1843086074">
          <w:marLeft w:val="640"/>
          <w:marRight w:val="0"/>
          <w:marTop w:val="0"/>
          <w:marBottom w:val="0"/>
          <w:divBdr>
            <w:top w:val="none" w:sz="0" w:space="0" w:color="auto"/>
            <w:left w:val="none" w:sz="0" w:space="0" w:color="auto"/>
            <w:bottom w:val="none" w:sz="0" w:space="0" w:color="auto"/>
            <w:right w:val="none" w:sz="0" w:space="0" w:color="auto"/>
          </w:divBdr>
        </w:div>
        <w:div w:id="67118421">
          <w:marLeft w:val="640"/>
          <w:marRight w:val="0"/>
          <w:marTop w:val="0"/>
          <w:marBottom w:val="0"/>
          <w:divBdr>
            <w:top w:val="none" w:sz="0" w:space="0" w:color="auto"/>
            <w:left w:val="none" w:sz="0" w:space="0" w:color="auto"/>
            <w:bottom w:val="none" w:sz="0" w:space="0" w:color="auto"/>
            <w:right w:val="none" w:sz="0" w:space="0" w:color="auto"/>
          </w:divBdr>
        </w:div>
        <w:div w:id="1217736990">
          <w:marLeft w:val="640"/>
          <w:marRight w:val="0"/>
          <w:marTop w:val="0"/>
          <w:marBottom w:val="0"/>
          <w:divBdr>
            <w:top w:val="none" w:sz="0" w:space="0" w:color="auto"/>
            <w:left w:val="none" w:sz="0" w:space="0" w:color="auto"/>
            <w:bottom w:val="none" w:sz="0" w:space="0" w:color="auto"/>
            <w:right w:val="none" w:sz="0" w:space="0" w:color="auto"/>
          </w:divBdr>
        </w:div>
        <w:div w:id="1926302354">
          <w:marLeft w:val="640"/>
          <w:marRight w:val="0"/>
          <w:marTop w:val="0"/>
          <w:marBottom w:val="0"/>
          <w:divBdr>
            <w:top w:val="none" w:sz="0" w:space="0" w:color="auto"/>
            <w:left w:val="none" w:sz="0" w:space="0" w:color="auto"/>
            <w:bottom w:val="none" w:sz="0" w:space="0" w:color="auto"/>
            <w:right w:val="none" w:sz="0" w:space="0" w:color="auto"/>
          </w:divBdr>
        </w:div>
        <w:div w:id="323244197">
          <w:marLeft w:val="640"/>
          <w:marRight w:val="0"/>
          <w:marTop w:val="0"/>
          <w:marBottom w:val="0"/>
          <w:divBdr>
            <w:top w:val="none" w:sz="0" w:space="0" w:color="auto"/>
            <w:left w:val="none" w:sz="0" w:space="0" w:color="auto"/>
            <w:bottom w:val="none" w:sz="0" w:space="0" w:color="auto"/>
            <w:right w:val="none" w:sz="0" w:space="0" w:color="auto"/>
          </w:divBdr>
        </w:div>
        <w:div w:id="2016763913">
          <w:marLeft w:val="640"/>
          <w:marRight w:val="0"/>
          <w:marTop w:val="0"/>
          <w:marBottom w:val="0"/>
          <w:divBdr>
            <w:top w:val="none" w:sz="0" w:space="0" w:color="auto"/>
            <w:left w:val="none" w:sz="0" w:space="0" w:color="auto"/>
            <w:bottom w:val="none" w:sz="0" w:space="0" w:color="auto"/>
            <w:right w:val="none" w:sz="0" w:space="0" w:color="auto"/>
          </w:divBdr>
        </w:div>
        <w:div w:id="1417556517">
          <w:marLeft w:val="640"/>
          <w:marRight w:val="0"/>
          <w:marTop w:val="0"/>
          <w:marBottom w:val="0"/>
          <w:divBdr>
            <w:top w:val="none" w:sz="0" w:space="0" w:color="auto"/>
            <w:left w:val="none" w:sz="0" w:space="0" w:color="auto"/>
            <w:bottom w:val="none" w:sz="0" w:space="0" w:color="auto"/>
            <w:right w:val="none" w:sz="0" w:space="0" w:color="auto"/>
          </w:divBdr>
        </w:div>
      </w:divsChild>
    </w:div>
    <w:div w:id="1002125358">
      <w:bodyDiv w:val="1"/>
      <w:marLeft w:val="0"/>
      <w:marRight w:val="0"/>
      <w:marTop w:val="0"/>
      <w:marBottom w:val="0"/>
      <w:divBdr>
        <w:top w:val="none" w:sz="0" w:space="0" w:color="auto"/>
        <w:left w:val="none" w:sz="0" w:space="0" w:color="auto"/>
        <w:bottom w:val="none" w:sz="0" w:space="0" w:color="auto"/>
        <w:right w:val="none" w:sz="0" w:space="0" w:color="auto"/>
      </w:divBdr>
    </w:div>
    <w:div w:id="1166743581">
      <w:bodyDiv w:val="1"/>
      <w:marLeft w:val="0"/>
      <w:marRight w:val="0"/>
      <w:marTop w:val="0"/>
      <w:marBottom w:val="0"/>
      <w:divBdr>
        <w:top w:val="none" w:sz="0" w:space="0" w:color="auto"/>
        <w:left w:val="none" w:sz="0" w:space="0" w:color="auto"/>
        <w:bottom w:val="none" w:sz="0" w:space="0" w:color="auto"/>
        <w:right w:val="none" w:sz="0" w:space="0" w:color="auto"/>
      </w:divBdr>
    </w:div>
    <w:div w:id="1170563901">
      <w:bodyDiv w:val="1"/>
      <w:marLeft w:val="0"/>
      <w:marRight w:val="0"/>
      <w:marTop w:val="0"/>
      <w:marBottom w:val="0"/>
      <w:divBdr>
        <w:top w:val="none" w:sz="0" w:space="0" w:color="auto"/>
        <w:left w:val="none" w:sz="0" w:space="0" w:color="auto"/>
        <w:bottom w:val="none" w:sz="0" w:space="0" w:color="auto"/>
        <w:right w:val="none" w:sz="0" w:space="0" w:color="auto"/>
      </w:divBdr>
    </w:div>
    <w:div w:id="1231842658">
      <w:bodyDiv w:val="1"/>
      <w:marLeft w:val="0"/>
      <w:marRight w:val="0"/>
      <w:marTop w:val="0"/>
      <w:marBottom w:val="0"/>
      <w:divBdr>
        <w:top w:val="none" w:sz="0" w:space="0" w:color="auto"/>
        <w:left w:val="none" w:sz="0" w:space="0" w:color="auto"/>
        <w:bottom w:val="none" w:sz="0" w:space="0" w:color="auto"/>
        <w:right w:val="none" w:sz="0" w:space="0" w:color="auto"/>
      </w:divBdr>
      <w:divsChild>
        <w:div w:id="1057628504">
          <w:marLeft w:val="640"/>
          <w:marRight w:val="0"/>
          <w:marTop w:val="0"/>
          <w:marBottom w:val="0"/>
          <w:divBdr>
            <w:top w:val="none" w:sz="0" w:space="0" w:color="auto"/>
            <w:left w:val="none" w:sz="0" w:space="0" w:color="auto"/>
            <w:bottom w:val="none" w:sz="0" w:space="0" w:color="auto"/>
            <w:right w:val="none" w:sz="0" w:space="0" w:color="auto"/>
          </w:divBdr>
        </w:div>
        <w:div w:id="1084108099">
          <w:marLeft w:val="640"/>
          <w:marRight w:val="0"/>
          <w:marTop w:val="0"/>
          <w:marBottom w:val="0"/>
          <w:divBdr>
            <w:top w:val="none" w:sz="0" w:space="0" w:color="auto"/>
            <w:left w:val="none" w:sz="0" w:space="0" w:color="auto"/>
            <w:bottom w:val="none" w:sz="0" w:space="0" w:color="auto"/>
            <w:right w:val="none" w:sz="0" w:space="0" w:color="auto"/>
          </w:divBdr>
        </w:div>
        <w:div w:id="1777941433">
          <w:marLeft w:val="640"/>
          <w:marRight w:val="0"/>
          <w:marTop w:val="0"/>
          <w:marBottom w:val="0"/>
          <w:divBdr>
            <w:top w:val="none" w:sz="0" w:space="0" w:color="auto"/>
            <w:left w:val="none" w:sz="0" w:space="0" w:color="auto"/>
            <w:bottom w:val="none" w:sz="0" w:space="0" w:color="auto"/>
            <w:right w:val="none" w:sz="0" w:space="0" w:color="auto"/>
          </w:divBdr>
        </w:div>
        <w:div w:id="1093670247">
          <w:marLeft w:val="640"/>
          <w:marRight w:val="0"/>
          <w:marTop w:val="0"/>
          <w:marBottom w:val="0"/>
          <w:divBdr>
            <w:top w:val="none" w:sz="0" w:space="0" w:color="auto"/>
            <w:left w:val="none" w:sz="0" w:space="0" w:color="auto"/>
            <w:bottom w:val="none" w:sz="0" w:space="0" w:color="auto"/>
            <w:right w:val="none" w:sz="0" w:space="0" w:color="auto"/>
          </w:divBdr>
        </w:div>
        <w:div w:id="513493951">
          <w:marLeft w:val="640"/>
          <w:marRight w:val="0"/>
          <w:marTop w:val="0"/>
          <w:marBottom w:val="0"/>
          <w:divBdr>
            <w:top w:val="none" w:sz="0" w:space="0" w:color="auto"/>
            <w:left w:val="none" w:sz="0" w:space="0" w:color="auto"/>
            <w:bottom w:val="none" w:sz="0" w:space="0" w:color="auto"/>
            <w:right w:val="none" w:sz="0" w:space="0" w:color="auto"/>
          </w:divBdr>
        </w:div>
        <w:div w:id="261959564">
          <w:marLeft w:val="640"/>
          <w:marRight w:val="0"/>
          <w:marTop w:val="0"/>
          <w:marBottom w:val="0"/>
          <w:divBdr>
            <w:top w:val="none" w:sz="0" w:space="0" w:color="auto"/>
            <w:left w:val="none" w:sz="0" w:space="0" w:color="auto"/>
            <w:bottom w:val="none" w:sz="0" w:space="0" w:color="auto"/>
            <w:right w:val="none" w:sz="0" w:space="0" w:color="auto"/>
          </w:divBdr>
        </w:div>
        <w:div w:id="491334733">
          <w:marLeft w:val="640"/>
          <w:marRight w:val="0"/>
          <w:marTop w:val="0"/>
          <w:marBottom w:val="0"/>
          <w:divBdr>
            <w:top w:val="none" w:sz="0" w:space="0" w:color="auto"/>
            <w:left w:val="none" w:sz="0" w:space="0" w:color="auto"/>
            <w:bottom w:val="none" w:sz="0" w:space="0" w:color="auto"/>
            <w:right w:val="none" w:sz="0" w:space="0" w:color="auto"/>
          </w:divBdr>
        </w:div>
        <w:div w:id="301278513">
          <w:marLeft w:val="640"/>
          <w:marRight w:val="0"/>
          <w:marTop w:val="0"/>
          <w:marBottom w:val="0"/>
          <w:divBdr>
            <w:top w:val="none" w:sz="0" w:space="0" w:color="auto"/>
            <w:left w:val="none" w:sz="0" w:space="0" w:color="auto"/>
            <w:bottom w:val="none" w:sz="0" w:space="0" w:color="auto"/>
            <w:right w:val="none" w:sz="0" w:space="0" w:color="auto"/>
          </w:divBdr>
        </w:div>
      </w:divsChild>
    </w:div>
    <w:div w:id="1562329400">
      <w:bodyDiv w:val="1"/>
      <w:marLeft w:val="0"/>
      <w:marRight w:val="0"/>
      <w:marTop w:val="0"/>
      <w:marBottom w:val="0"/>
      <w:divBdr>
        <w:top w:val="none" w:sz="0" w:space="0" w:color="auto"/>
        <w:left w:val="none" w:sz="0" w:space="0" w:color="auto"/>
        <w:bottom w:val="none" w:sz="0" w:space="0" w:color="auto"/>
        <w:right w:val="none" w:sz="0" w:space="0" w:color="auto"/>
      </w:divBdr>
      <w:divsChild>
        <w:div w:id="2044400173">
          <w:marLeft w:val="640"/>
          <w:marRight w:val="0"/>
          <w:marTop w:val="0"/>
          <w:marBottom w:val="0"/>
          <w:divBdr>
            <w:top w:val="none" w:sz="0" w:space="0" w:color="auto"/>
            <w:left w:val="none" w:sz="0" w:space="0" w:color="auto"/>
            <w:bottom w:val="none" w:sz="0" w:space="0" w:color="auto"/>
            <w:right w:val="none" w:sz="0" w:space="0" w:color="auto"/>
          </w:divBdr>
        </w:div>
        <w:div w:id="1646005620">
          <w:marLeft w:val="640"/>
          <w:marRight w:val="0"/>
          <w:marTop w:val="0"/>
          <w:marBottom w:val="0"/>
          <w:divBdr>
            <w:top w:val="none" w:sz="0" w:space="0" w:color="auto"/>
            <w:left w:val="none" w:sz="0" w:space="0" w:color="auto"/>
            <w:bottom w:val="none" w:sz="0" w:space="0" w:color="auto"/>
            <w:right w:val="none" w:sz="0" w:space="0" w:color="auto"/>
          </w:divBdr>
        </w:div>
        <w:div w:id="890724476">
          <w:marLeft w:val="640"/>
          <w:marRight w:val="0"/>
          <w:marTop w:val="0"/>
          <w:marBottom w:val="0"/>
          <w:divBdr>
            <w:top w:val="none" w:sz="0" w:space="0" w:color="auto"/>
            <w:left w:val="none" w:sz="0" w:space="0" w:color="auto"/>
            <w:bottom w:val="none" w:sz="0" w:space="0" w:color="auto"/>
            <w:right w:val="none" w:sz="0" w:space="0" w:color="auto"/>
          </w:divBdr>
        </w:div>
        <w:div w:id="128599211">
          <w:marLeft w:val="640"/>
          <w:marRight w:val="0"/>
          <w:marTop w:val="0"/>
          <w:marBottom w:val="0"/>
          <w:divBdr>
            <w:top w:val="none" w:sz="0" w:space="0" w:color="auto"/>
            <w:left w:val="none" w:sz="0" w:space="0" w:color="auto"/>
            <w:bottom w:val="none" w:sz="0" w:space="0" w:color="auto"/>
            <w:right w:val="none" w:sz="0" w:space="0" w:color="auto"/>
          </w:divBdr>
        </w:div>
        <w:div w:id="2108647310">
          <w:marLeft w:val="640"/>
          <w:marRight w:val="0"/>
          <w:marTop w:val="0"/>
          <w:marBottom w:val="0"/>
          <w:divBdr>
            <w:top w:val="none" w:sz="0" w:space="0" w:color="auto"/>
            <w:left w:val="none" w:sz="0" w:space="0" w:color="auto"/>
            <w:bottom w:val="none" w:sz="0" w:space="0" w:color="auto"/>
            <w:right w:val="none" w:sz="0" w:space="0" w:color="auto"/>
          </w:divBdr>
        </w:div>
      </w:divsChild>
    </w:div>
    <w:div w:id="1573200097">
      <w:bodyDiv w:val="1"/>
      <w:marLeft w:val="0"/>
      <w:marRight w:val="0"/>
      <w:marTop w:val="0"/>
      <w:marBottom w:val="0"/>
      <w:divBdr>
        <w:top w:val="none" w:sz="0" w:space="0" w:color="auto"/>
        <w:left w:val="none" w:sz="0" w:space="0" w:color="auto"/>
        <w:bottom w:val="none" w:sz="0" w:space="0" w:color="auto"/>
        <w:right w:val="none" w:sz="0" w:space="0" w:color="auto"/>
      </w:divBdr>
    </w:div>
    <w:div w:id="1643735170">
      <w:bodyDiv w:val="1"/>
      <w:marLeft w:val="0"/>
      <w:marRight w:val="0"/>
      <w:marTop w:val="0"/>
      <w:marBottom w:val="0"/>
      <w:divBdr>
        <w:top w:val="none" w:sz="0" w:space="0" w:color="auto"/>
        <w:left w:val="none" w:sz="0" w:space="0" w:color="auto"/>
        <w:bottom w:val="none" w:sz="0" w:space="0" w:color="auto"/>
        <w:right w:val="none" w:sz="0" w:space="0" w:color="auto"/>
      </w:divBdr>
    </w:div>
    <w:div w:id="1732734593">
      <w:bodyDiv w:val="1"/>
      <w:marLeft w:val="0"/>
      <w:marRight w:val="0"/>
      <w:marTop w:val="0"/>
      <w:marBottom w:val="0"/>
      <w:divBdr>
        <w:top w:val="none" w:sz="0" w:space="0" w:color="auto"/>
        <w:left w:val="none" w:sz="0" w:space="0" w:color="auto"/>
        <w:bottom w:val="none" w:sz="0" w:space="0" w:color="auto"/>
        <w:right w:val="none" w:sz="0" w:space="0" w:color="auto"/>
      </w:divBdr>
      <w:divsChild>
        <w:div w:id="2103531461">
          <w:marLeft w:val="640"/>
          <w:marRight w:val="0"/>
          <w:marTop w:val="0"/>
          <w:marBottom w:val="0"/>
          <w:divBdr>
            <w:top w:val="none" w:sz="0" w:space="0" w:color="auto"/>
            <w:left w:val="none" w:sz="0" w:space="0" w:color="auto"/>
            <w:bottom w:val="none" w:sz="0" w:space="0" w:color="auto"/>
            <w:right w:val="none" w:sz="0" w:space="0" w:color="auto"/>
          </w:divBdr>
        </w:div>
        <w:div w:id="1236742159">
          <w:marLeft w:val="640"/>
          <w:marRight w:val="0"/>
          <w:marTop w:val="0"/>
          <w:marBottom w:val="0"/>
          <w:divBdr>
            <w:top w:val="none" w:sz="0" w:space="0" w:color="auto"/>
            <w:left w:val="none" w:sz="0" w:space="0" w:color="auto"/>
            <w:bottom w:val="none" w:sz="0" w:space="0" w:color="auto"/>
            <w:right w:val="none" w:sz="0" w:space="0" w:color="auto"/>
          </w:divBdr>
        </w:div>
        <w:div w:id="1183789073">
          <w:marLeft w:val="640"/>
          <w:marRight w:val="0"/>
          <w:marTop w:val="0"/>
          <w:marBottom w:val="0"/>
          <w:divBdr>
            <w:top w:val="none" w:sz="0" w:space="0" w:color="auto"/>
            <w:left w:val="none" w:sz="0" w:space="0" w:color="auto"/>
            <w:bottom w:val="none" w:sz="0" w:space="0" w:color="auto"/>
            <w:right w:val="none" w:sz="0" w:space="0" w:color="auto"/>
          </w:divBdr>
        </w:div>
        <w:div w:id="598635302">
          <w:marLeft w:val="640"/>
          <w:marRight w:val="0"/>
          <w:marTop w:val="0"/>
          <w:marBottom w:val="0"/>
          <w:divBdr>
            <w:top w:val="none" w:sz="0" w:space="0" w:color="auto"/>
            <w:left w:val="none" w:sz="0" w:space="0" w:color="auto"/>
            <w:bottom w:val="none" w:sz="0" w:space="0" w:color="auto"/>
            <w:right w:val="none" w:sz="0" w:space="0" w:color="auto"/>
          </w:divBdr>
        </w:div>
        <w:div w:id="342784421">
          <w:marLeft w:val="640"/>
          <w:marRight w:val="0"/>
          <w:marTop w:val="0"/>
          <w:marBottom w:val="0"/>
          <w:divBdr>
            <w:top w:val="none" w:sz="0" w:space="0" w:color="auto"/>
            <w:left w:val="none" w:sz="0" w:space="0" w:color="auto"/>
            <w:bottom w:val="none" w:sz="0" w:space="0" w:color="auto"/>
            <w:right w:val="none" w:sz="0" w:space="0" w:color="auto"/>
          </w:divBdr>
        </w:div>
      </w:divsChild>
    </w:div>
    <w:div w:id="1743605157">
      <w:bodyDiv w:val="1"/>
      <w:marLeft w:val="0"/>
      <w:marRight w:val="0"/>
      <w:marTop w:val="0"/>
      <w:marBottom w:val="0"/>
      <w:divBdr>
        <w:top w:val="none" w:sz="0" w:space="0" w:color="auto"/>
        <w:left w:val="none" w:sz="0" w:space="0" w:color="auto"/>
        <w:bottom w:val="none" w:sz="0" w:space="0" w:color="auto"/>
        <w:right w:val="none" w:sz="0" w:space="0" w:color="auto"/>
      </w:divBdr>
      <w:divsChild>
        <w:div w:id="1879462701">
          <w:marLeft w:val="640"/>
          <w:marRight w:val="0"/>
          <w:marTop w:val="0"/>
          <w:marBottom w:val="0"/>
          <w:divBdr>
            <w:top w:val="none" w:sz="0" w:space="0" w:color="auto"/>
            <w:left w:val="none" w:sz="0" w:space="0" w:color="auto"/>
            <w:bottom w:val="none" w:sz="0" w:space="0" w:color="auto"/>
            <w:right w:val="none" w:sz="0" w:space="0" w:color="auto"/>
          </w:divBdr>
        </w:div>
        <w:div w:id="104353051">
          <w:marLeft w:val="640"/>
          <w:marRight w:val="0"/>
          <w:marTop w:val="0"/>
          <w:marBottom w:val="0"/>
          <w:divBdr>
            <w:top w:val="none" w:sz="0" w:space="0" w:color="auto"/>
            <w:left w:val="none" w:sz="0" w:space="0" w:color="auto"/>
            <w:bottom w:val="none" w:sz="0" w:space="0" w:color="auto"/>
            <w:right w:val="none" w:sz="0" w:space="0" w:color="auto"/>
          </w:divBdr>
        </w:div>
        <w:div w:id="504327706">
          <w:marLeft w:val="640"/>
          <w:marRight w:val="0"/>
          <w:marTop w:val="0"/>
          <w:marBottom w:val="0"/>
          <w:divBdr>
            <w:top w:val="none" w:sz="0" w:space="0" w:color="auto"/>
            <w:left w:val="none" w:sz="0" w:space="0" w:color="auto"/>
            <w:bottom w:val="none" w:sz="0" w:space="0" w:color="auto"/>
            <w:right w:val="none" w:sz="0" w:space="0" w:color="auto"/>
          </w:divBdr>
        </w:div>
        <w:div w:id="159122194">
          <w:marLeft w:val="640"/>
          <w:marRight w:val="0"/>
          <w:marTop w:val="0"/>
          <w:marBottom w:val="0"/>
          <w:divBdr>
            <w:top w:val="none" w:sz="0" w:space="0" w:color="auto"/>
            <w:left w:val="none" w:sz="0" w:space="0" w:color="auto"/>
            <w:bottom w:val="none" w:sz="0" w:space="0" w:color="auto"/>
            <w:right w:val="none" w:sz="0" w:space="0" w:color="auto"/>
          </w:divBdr>
        </w:div>
        <w:div w:id="1636910856">
          <w:marLeft w:val="640"/>
          <w:marRight w:val="0"/>
          <w:marTop w:val="0"/>
          <w:marBottom w:val="0"/>
          <w:divBdr>
            <w:top w:val="none" w:sz="0" w:space="0" w:color="auto"/>
            <w:left w:val="none" w:sz="0" w:space="0" w:color="auto"/>
            <w:bottom w:val="none" w:sz="0" w:space="0" w:color="auto"/>
            <w:right w:val="none" w:sz="0" w:space="0" w:color="auto"/>
          </w:divBdr>
        </w:div>
        <w:div w:id="615016825">
          <w:marLeft w:val="640"/>
          <w:marRight w:val="0"/>
          <w:marTop w:val="0"/>
          <w:marBottom w:val="0"/>
          <w:divBdr>
            <w:top w:val="none" w:sz="0" w:space="0" w:color="auto"/>
            <w:left w:val="none" w:sz="0" w:space="0" w:color="auto"/>
            <w:bottom w:val="none" w:sz="0" w:space="0" w:color="auto"/>
            <w:right w:val="none" w:sz="0" w:space="0" w:color="auto"/>
          </w:divBdr>
        </w:div>
      </w:divsChild>
    </w:div>
    <w:div w:id="1773892236">
      <w:bodyDiv w:val="1"/>
      <w:marLeft w:val="0"/>
      <w:marRight w:val="0"/>
      <w:marTop w:val="0"/>
      <w:marBottom w:val="0"/>
      <w:divBdr>
        <w:top w:val="none" w:sz="0" w:space="0" w:color="auto"/>
        <w:left w:val="none" w:sz="0" w:space="0" w:color="auto"/>
        <w:bottom w:val="none" w:sz="0" w:space="0" w:color="auto"/>
        <w:right w:val="none" w:sz="0" w:space="0" w:color="auto"/>
      </w:divBdr>
      <w:divsChild>
        <w:div w:id="858352284">
          <w:marLeft w:val="640"/>
          <w:marRight w:val="0"/>
          <w:marTop w:val="0"/>
          <w:marBottom w:val="0"/>
          <w:divBdr>
            <w:top w:val="none" w:sz="0" w:space="0" w:color="auto"/>
            <w:left w:val="none" w:sz="0" w:space="0" w:color="auto"/>
            <w:bottom w:val="none" w:sz="0" w:space="0" w:color="auto"/>
            <w:right w:val="none" w:sz="0" w:space="0" w:color="auto"/>
          </w:divBdr>
        </w:div>
        <w:div w:id="302658190">
          <w:marLeft w:val="640"/>
          <w:marRight w:val="0"/>
          <w:marTop w:val="0"/>
          <w:marBottom w:val="0"/>
          <w:divBdr>
            <w:top w:val="none" w:sz="0" w:space="0" w:color="auto"/>
            <w:left w:val="none" w:sz="0" w:space="0" w:color="auto"/>
            <w:bottom w:val="none" w:sz="0" w:space="0" w:color="auto"/>
            <w:right w:val="none" w:sz="0" w:space="0" w:color="auto"/>
          </w:divBdr>
        </w:div>
        <w:div w:id="26763235">
          <w:marLeft w:val="640"/>
          <w:marRight w:val="0"/>
          <w:marTop w:val="0"/>
          <w:marBottom w:val="0"/>
          <w:divBdr>
            <w:top w:val="none" w:sz="0" w:space="0" w:color="auto"/>
            <w:left w:val="none" w:sz="0" w:space="0" w:color="auto"/>
            <w:bottom w:val="none" w:sz="0" w:space="0" w:color="auto"/>
            <w:right w:val="none" w:sz="0" w:space="0" w:color="auto"/>
          </w:divBdr>
        </w:div>
        <w:div w:id="520558839">
          <w:marLeft w:val="640"/>
          <w:marRight w:val="0"/>
          <w:marTop w:val="0"/>
          <w:marBottom w:val="0"/>
          <w:divBdr>
            <w:top w:val="none" w:sz="0" w:space="0" w:color="auto"/>
            <w:left w:val="none" w:sz="0" w:space="0" w:color="auto"/>
            <w:bottom w:val="none" w:sz="0" w:space="0" w:color="auto"/>
            <w:right w:val="none" w:sz="0" w:space="0" w:color="auto"/>
          </w:divBdr>
        </w:div>
        <w:div w:id="1462460038">
          <w:marLeft w:val="640"/>
          <w:marRight w:val="0"/>
          <w:marTop w:val="0"/>
          <w:marBottom w:val="0"/>
          <w:divBdr>
            <w:top w:val="none" w:sz="0" w:space="0" w:color="auto"/>
            <w:left w:val="none" w:sz="0" w:space="0" w:color="auto"/>
            <w:bottom w:val="none" w:sz="0" w:space="0" w:color="auto"/>
            <w:right w:val="none" w:sz="0" w:space="0" w:color="auto"/>
          </w:divBdr>
        </w:div>
      </w:divsChild>
    </w:div>
    <w:div w:id="1785922816">
      <w:bodyDiv w:val="1"/>
      <w:marLeft w:val="0"/>
      <w:marRight w:val="0"/>
      <w:marTop w:val="0"/>
      <w:marBottom w:val="0"/>
      <w:divBdr>
        <w:top w:val="none" w:sz="0" w:space="0" w:color="auto"/>
        <w:left w:val="none" w:sz="0" w:space="0" w:color="auto"/>
        <w:bottom w:val="none" w:sz="0" w:space="0" w:color="auto"/>
        <w:right w:val="none" w:sz="0" w:space="0" w:color="auto"/>
      </w:divBdr>
      <w:divsChild>
        <w:div w:id="803158138">
          <w:marLeft w:val="640"/>
          <w:marRight w:val="0"/>
          <w:marTop w:val="0"/>
          <w:marBottom w:val="0"/>
          <w:divBdr>
            <w:top w:val="none" w:sz="0" w:space="0" w:color="auto"/>
            <w:left w:val="none" w:sz="0" w:space="0" w:color="auto"/>
            <w:bottom w:val="none" w:sz="0" w:space="0" w:color="auto"/>
            <w:right w:val="none" w:sz="0" w:space="0" w:color="auto"/>
          </w:divBdr>
        </w:div>
        <w:div w:id="959802543">
          <w:marLeft w:val="640"/>
          <w:marRight w:val="0"/>
          <w:marTop w:val="0"/>
          <w:marBottom w:val="0"/>
          <w:divBdr>
            <w:top w:val="none" w:sz="0" w:space="0" w:color="auto"/>
            <w:left w:val="none" w:sz="0" w:space="0" w:color="auto"/>
            <w:bottom w:val="none" w:sz="0" w:space="0" w:color="auto"/>
            <w:right w:val="none" w:sz="0" w:space="0" w:color="auto"/>
          </w:divBdr>
        </w:div>
        <w:div w:id="190531712">
          <w:marLeft w:val="640"/>
          <w:marRight w:val="0"/>
          <w:marTop w:val="0"/>
          <w:marBottom w:val="0"/>
          <w:divBdr>
            <w:top w:val="none" w:sz="0" w:space="0" w:color="auto"/>
            <w:left w:val="none" w:sz="0" w:space="0" w:color="auto"/>
            <w:bottom w:val="none" w:sz="0" w:space="0" w:color="auto"/>
            <w:right w:val="none" w:sz="0" w:space="0" w:color="auto"/>
          </w:divBdr>
        </w:div>
        <w:div w:id="2045519540">
          <w:marLeft w:val="640"/>
          <w:marRight w:val="0"/>
          <w:marTop w:val="0"/>
          <w:marBottom w:val="0"/>
          <w:divBdr>
            <w:top w:val="none" w:sz="0" w:space="0" w:color="auto"/>
            <w:left w:val="none" w:sz="0" w:space="0" w:color="auto"/>
            <w:bottom w:val="none" w:sz="0" w:space="0" w:color="auto"/>
            <w:right w:val="none" w:sz="0" w:space="0" w:color="auto"/>
          </w:divBdr>
        </w:div>
        <w:div w:id="1728214642">
          <w:marLeft w:val="640"/>
          <w:marRight w:val="0"/>
          <w:marTop w:val="0"/>
          <w:marBottom w:val="0"/>
          <w:divBdr>
            <w:top w:val="none" w:sz="0" w:space="0" w:color="auto"/>
            <w:left w:val="none" w:sz="0" w:space="0" w:color="auto"/>
            <w:bottom w:val="none" w:sz="0" w:space="0" w:color="auto"/>
            <w:right w:val="none" w:sz="0" w:space="0" w:color="auto"/>
          </w:divBdr>
        </w:div>
        <w:div w:id="770055156">
          <w:marLeft w:val="640"/>
          <w:marRight w:val="0"/>
          <w:marTop w:val="0"/>
          <w:marBottom w:val="0"/>
          <w:divBdr>
            <w:top w:val="none" w:sz="0" w:space="0" w:color="auto"/>
            <w:left w:val="none" w:sz="0" w:space="0" w:color="auto"/>
            <w:bottom w:val="none" w:sz="0" w:space="0" w:color="auto"/>
            <w:right w:val="none" w:sz="0" w:space="0" w:color="auto"/>
          </w:divBdr>
        </w:div>
        <w:div w:id="1803306218">
          <w:marLeft w:val="640"/>
          <w:marRight w:val="0"/>
          <w:marTop w:val="0"/>
          <w:marBottom w:val="0"/>
          <w:divBdr>
            <w:top w:val="none" w:sz="0" w:space="0" w:color="auto"/>
            <w:left w:val="none" w:sz="0" w:space="0" w:color="auto"/>
            <w:bottom w:val="none" w:sz="0" w:space="0" w:color="auto"/>
            <w:right w:val="none" w:sz="0" w:space="0" w:color="auto"/>
          </w:divBdr>
        </w:div>
        <w:div w:id="1525557664">
          <w:marLeft w:val="640"/>
          <w:marRight w:val="0"/>
          <w:marTop w:val="0"/>
          <w:marBottom w:val="0"/>
          <w:divBdr>
            <w:top w:val="none" w:sz="0" w:space="0" w:color="auto"/>
            <w:left w:val="none" w:sz="0" w:space="0" w:color="auto"/>
            <w:bottom w:val="none" w:sz="0" w:space="0" w:color="auto"/>
            <w:right w:val="none" w:sz="0" w:space="0" w:color="auto"/>
          </w:divBdr>
        </w:div>
      </w:divsChild>
    </w:div>
    <w:div w:id="1914462727">
      <w:bodyDiv w:val="1"/>
      <w:marLeft w:val="0"/>
      <w:marRight w:val="0"/>
      <w:marTop w:val="0"/>
      <w:marBottom w:val="0"/>
      <w:divBdr>
        <w:top w:val="none" w:sz="0" w:space="0" w:color="auto"/>
        <w:left w:val="none" w:sz="0" w:space="0" w:color="auto"/>
        <w:bottom w:val="none" w:sz="0" w:space="0" w:color="auto"/>
        <w:right w:val="none" w:sz="0" w:space="0" w:color="auto"/>
      </w:divBdr>
      <w:divsChild>
        <w:div w:id="44260486">
          <w:marLeft w:val="640"/>
          <w:marRight w:val="0"/>
          <w:marTop w:val="0"/>
          <w:marBottom w:val="0"/>
          <w:divBdr>
            <w:top w:val="none" w:sz="0" w:space="0" w:color="auto"/>
            <w:left w:val="none" w:sz="0" w:space="0" w:color="auto"/>
            <w:bottom w:val="none" w:sz="0" w:space="0" w:color="auto"/>
            <w:right w:val="none" w:sz="0" w:space="0" w:color="auto"/>
          </w:divBdr>
        </w:div>
        <w:div w:id="338241517">
          <w:marLeft w:val="640"/>
          <w:marRight w:val="0"/>
          <w:marTop w:val="0"/>
          <w:marBottom w:val="0"/>
          <w:divBdr>
            <w:top w:val="none" w:sz="0" w:space="0" w:color="auto"/>
            <w:left w:val="none" w:sz="0" w:space="0" w:color="auto"/>
            <w:bottom w:val="none" w:sz="0" w:space="0" w:color="auto"/>
            <w:right w:val="none" w:sz="0" w:space="0" w:color="auto"/>
          </w:divBdr>
        </w:div>
        <w:div w:id="801775558">
          <w:marLeft w:val="640"/>
          <w:marRight w:val="0"/>
          <w:marTop w:val="0"/>
          <w:marBottom w:val="0"/>
          <w:divBdr>
            <w:top w:val="none" w:sz="0" w:space="0" w:color="auto"/>
            <w:left w:val="none" w:sz="0" w:space="0" w:color="auto"/>
            <w:bottom w:val="none" w:sz="0" w:space="0" w:color="auto"/>
            <w:right w:val="none" w:sz="0" w:space="0" w:color="auto"/>
          </w:divBdr>
        </w:div>
        <w:div w:id="12612655">
          <w:marLeft w:val="640"/>
          <w:marRight w:val="0"/>
          <w:marTop w:val="0"/>
          <w:marBottom w:val="0"/>
          <w:divBdr>
            <w:top w:val="none" w:sz="0" w:space="0" w:color="auto"/>
            <w:left w:val="none" w:sz="0" w:space="0" w:color="auto"/>
            <w:bottom w:val="none" w:sz="0" w:space="0" w:color="auto"/>
            <w:right w:val="none" w:sz="0" w:space="0" w:color="auto"/>
          </w:divBdr>
        </w:div>
        <w:div w:id="1335451940">
          <w:marLeft w:val="640"/>
          <w:marRight w:val="0"/>
          <w:marTop w:val="0"/>
          <w:marBottom w:val="0"/>
          <w:divBdr>
            <w:top w:val="none" w:sz="0" w:space="0" w:color="auto"/>
            <w:left w:val="none" w:sz="0" w:space="0" w:color="auto"/>
            <w:bottom w:val="none" w:sz="0" w:space="0" w:color="auto"/>
            <w:right w:val="none" w:sz="0" w:space="0" w:color="auto"/>
          </w:divBdr>
        </w:div>
        <w:div w:id="1331834605">
          <w:marLeft w:val="640"/>
          <w:marRight w:val="0"/>
          <w:marTop w:val="0"/>
          <w:marBottom w:val="0"/>
          <w:divBdr>
            <w:top w:val="none" w:sz="0" w:space="0" w:color="auto"/>
            <w:left w:val="none" w:sz="0" w:space="0" w:color="auto"/>
            <w:bottom w:val="none" w:sz="0" w:space="0" w:color="auto"/>
            <w:right w:val="none" w:sz="0" w:space="0" w:color="auto"/>
          </w:divBdr>
        </w:div>
        <w:div w:id="1393042695">
          <w:marLeft w:val="640"/>
          <w:marRight w:val="0"/>
          <w:marTop w:val="0"/>
          <w:marBottom w:val="0"/>
          <w:divBdr>
            <w:top w:val="none" w:sz="0" w:space="0" w:color="auto"/>
            <w:left w:val="none" w:sz="0" w:space="0" w:color="auto"/>
            <w:bottom w:val="none" w:sz="0" w:space="0" w:color="auto"/>
            <w:right w:val="none" w:sz="0" w:space="0" w:color="auto"/>
          </w:divBdr>
        </w:div>
        <w:div w:id="293295807">
          <w:marLeft w:val="640"/>
          <w:marRight w:val="0"/>
          <w:marTop w:val="0"/>
          <w:marBottom w:val="0"/>
          <w:divBdr>
            <w:top w:val="none" w:sz="0" w:space="0" w:color="auto"/>
            <w:left w:val="none" w:sz="0" w:space="0" w:color="auto"/>
            <w:bottom w:val="none" w:sz="0" w:space="0" w:color="auto"/>
            <w:right w:val="none" w:sz="0" w:space="0" w:color="auto"/>
          </w:divBdr>
        </w:div>
      </w:divsChild>
    </w:div>
    <w:div w:id="1960839533">
      <w:bodyDiv w:val="1"/>
      <w:marLeft w:val="0"/>
      <w:marRight w:val="0"/>
      <w:marTop w:val="0"/>
      <w:marBottom w:val="0"/>
      <w:divBdr>
        <w:top w:val="none" w:sz="0" w:space="0" w:color="auto"/>
        <w:left w:val="none" w:sz="0" w:space="0" w:color="auto"/>
        <w:bottom w:val="none" w:sz="0" w:space="0" w:color="auto"/>
        <w:right w:val="none" w:sz="0" w:space="0" w:color="auto"/>
      </w:divBdr>
    </w:div>
    <w:div w:id="2030832372">
      <w:bodyDiv w:val="1"/>
      <w:marLeft w:val="0"/>
      <w:marRight w:val="0"/>
      <w:marTop w:val="0"/>
      <w:marBottom w:val="0"/>
      <w:divBdr>
        <w:top w:val="none" w:sz="0" w:space="0" w:color="auto"/>
        <w:left w:val="none" w:sz="0" w:space="0" w:color="auto"/>
        <w:bottom w:val="none" w:sz="0" w:space="0" w:color="auto"/>
        <w:right w:val="none" w:sz="0" w:space="0" w:color="auto"/>
      </w:divBdr>
      <w:divsChild>
        <w:div w:id="496917845">
          <w:marLeft w:val="640"/>
          <w:marRight w:val="0"/>
          <w:marTop w:val="0"/>
          <w:marBottom w:val="0"/>
          <w:divBdr>
            <w:top w:val="none" w:sz="0" w:space="0" w:color="auto"/>
            <w:left w:val="none" w:sz="0" w:space="0" w:color="auto"/>
            <w:bottom w:val="none" w:sz="0" w:space="0" w:color="auto"/>
            <w:right w:val="none" w:sz="0" w:space="0" w:color="auto"/>
          </w:divBdr>
        </w:div>
        <w:div w:id="982805830">
          <w:marLeft w:val="640"/>
          <w:marRight w:val="0"/>
          <w:marTop w:val="0"/>
          <w:marBottom w:val="0"/>
          <w:divBdr>
            <w:top w:val="none" w:sz="0" w:space="0" w:color="auto"/>
            <w:left w:val="none" w:sz="0" w:space="0" w:color="auto"/>
            <w:bottom w:val="none" w:sz="0" w:space="0" w:color="auto"/>
            <w:right w:val="none" w:sz="0" w:space="0" w:color="auto"/>
          </w:divBdr>
        </w:div>
        <w:div w:id="844436732">
          <w:marLeft w:val="640"/>
          <w:marRight w:val="0"/>
          <w:marTop w:val="0"/>
          <w:marBottom w:val="0"/>
          <w:divBdr>
            <w:top w:val="none" w:sz="0" w:space="0" w:color="auto"/>
            <w:left w:val="none" w:sz="0" w:space="0" w:color="auto"/>
            <w:bottom w:val="none" w:sz="0" w:space="0" w:color="auto"/>
            <w:right w:val="none" w:sz="0" w:space="0" w:color="auto"/>
          </w:divBdr>
        </w:div>
        <w:div w:id="170949177">
          <w:marLeft w:val="640"/>
          <w:marRight w:val="0"/>
          <w:marTop w:val="0"/>
          <w:marBottom w:val="0"/>
          <w:divBdr>
            <w:top w:val="none" w:sz="0" w:space="0" w:color="auto"/>
            <w:left w:val="none" w:sz="0" w:space="0" w:color="auto"/>
            <w:bottom w:val="none" w:sz="0" w:space="0" w:color="auto"/>
            <w:right w:val="none" w:sz="0" w:space="0" w:color="auto"/>
          </w:divBdr>
        </w:div>
        <w:div w:id="154302623">
          <w:marLeft w:val="640"/>
          <w:marRight w:val="0"/>
          <w:marTop w:val="0"/>
          <w:marBottom w:val="0"/>
          <w:divBdr>
            <w:top w:val="none" w:sz="0" w:space="0" w:color="auto"/>
            <w:left w:val="none" w:sz="0" w:space="0" w:color="auto"/>
            <w:bottom w:val="none" w:sz="0" w:space="0" w:color="auto"/>
            <w:right w:val="none" w:sz="0" w:space="0" w:color="auto"/>
          </w:divBdr>
        </w:div>
        <w:div w:id="86463957">
          <w:marLeft w:val="640"/>
          <w:marRight w:val="0"/>
          <w:marTop w:val="0"/>
          <w:marBottom w:val="0"/>
          <w:divBdr>
            <w:top w:val="none" w:sz="0" w:space="0" w:color="auto"/>
            <w:left w:val="none" w:sz="0" w:space="0" w:color="auto"/>
            <w:bottom w:val="none" w:sz="0" w:space="0" w:color="auto"/>
            <w:right w:val="none" w:sz="0" w:space="0" w:color="auto"/>
          </w:divBdr>
        </w:div>
        <w:div w:id="2053144520">
          <w:marLeft w:val="640"/>
          <w:marRight w:val="0"/>
          <w:marTop w:val="0"/>
          <w:marBottom w:val="0"/>
          <w:divBdr>
            <w:top w:val="none" w:sz="0" w:space="0" w:color="auto"/>
            <w:left w:val="none" w:sz="0" w:space="0" w:color="auto"/>
            <w:bottom w:val="none" w:sz="0" w:space="0" w:color="auto"/>
            <w:right w:val="none" w:sz="0" w:space="0" w:color="auto"/>
          </w:divBdr>
        </w:div>
        <w:div w:id="922646182">
          <w:marLeft w:val="640"/>
          <w:marRight w:val="0"/>
          <w:marTop w:val="0"/>
          <w:marBottom w:val="0"/>
          <w:divBdr>
            <w:top w:val="none" w:sz="0" w:space="0" w:color="auto"/>
            <w:left w:val="none" w:sz="0" w:space="0" w:color="auto"/>
            <w:bottom w:val="none" w:sz="0" w:space="0" w:color="auto"/>
            <w:right w:val="none" w:sz="0" w:space="0" w:color="auto"/>
          </w:divBdr>
        </w:div>
      </w:divsChild>
    </w:div>
    <w:div w:id="2063211108">
      <w:bodyDiv w:val="1"/>
      <w:marLeft w:val="0"/>
      <w:marRight w:val="0"/>
      <w:marTop w:val="0"/>
      <w:marBottom w:val="0"/>
      <w:divBdr>
        <w:top w:val="none" w:sz="0" w:space="0" w:color="auto"/>
        <w:left w:val="none" w:sz="0" w:space="0" w:color="auto"/>
        <w:bottom w:val="none" w:sz="0" w:space="0" w:color="auto"/>
        <w:right w:val="none" w:sz="0" w:space="0" w:color="auto"/>
      </w:divBdr>
    </w:div>
    <w:div w:id="2130540097">
      <w:bodyDiv w:val="1"/>
      <w:marLeft w:val="0"/>
      <w:marRight w:val="0"/>
      <w:marTop w:val="0"/>
      <w:marBottom w:val="0"/>
      <w:divBdr>
        <w:top w:val="none" w:sz="0" w:space="0" w:color="auto"/>
        <w:left w:val="none" w:sz="0" w:space="0" w:color="auto"/>
        <w:bottom w:val="none" w:sz="0" w:space="0" w:color="auto"/>
        <w:right w:val="none" w:sz="0" w:space="0" w:color="auto"/>
      </w:divBdr>
      <w:divsChild>
        <w:div w:id="1851529373">
          <w:marLeft w:val="640"/>
          <w:marRight w:val="0"/>
          <w:marTop w:val="0"/>
          <w:marBottom w:val="0"/>
          <w:divBdr>
            <w:top w:val="none" w:sz="0" w:space="0" w:color="auto"/>
            <w:left w:val="none" w:sz="0" w:space="0" w:color="auto"/>
            <w:bottom w:val="none" w:sz="0" w:space="0" w:color="auto"/>
            <w:right w:val="none" w:sz="0" w:space="0" w:color="auto"/>
          </w:divBdr>
        </w:div>
        <w:div w:id="1580169473">
          <w:marLeft w:val="640"/>
          <w:marRight w:val="0"/>
          <w:marTop w:val="0"/>
          <w:marBottom w:val="0"/>
          <w:divBdr>
            <w:top w:val="none" w:sz="0" w:space="0" w:color="auto"/>
            <w:left w:val="none" w:sz="0" w:space="0" w:color="auto"/>
            <w:bottom w:val="none" w:sz="0" w:space="0" w:color="auto"/>
            <w:right w:val="none" w:sz="0" w:space="0" w:color="auto"/>
          </w:divBdr>
        </w:div>
        <w:div w:id="928737406">
          <w:marLeft w:val="640"/>
          <w:marRight w:val="0"/>
          <w:marTop w:val="0"/>
          <w:marBottom w:val="0"/>
          <w:divBdr>
            <w:top w:val="none" w:sz="0" w:space="0" w:color="auto"/>
            <w:left w:val="none" w:sz="0" w:space="0" w:color="auto"/>
            <w:bottom w:val="none" w:sz="0" w:space="0" w:color="auto"/>
            <w:right w:val="none" w:sz="0" w:space="0" w:color="auto"/>
          </w:divBdr>
        </w:div>
        <w:div w:id="1326128505">
          <w:marLeft w:val="640"/>
          <w:marRight w:val="0"/>
          <w:marTop w:val="0"/>
          <w:marBottom w:val="0"/>
          <w:divBdr>
            <w:top w:val="none" w:sz="0" w:space="0" w:color="auto"/>
            <w:left w:val="none" w:sz="0" w:space="0" w:color="auto"/>
            <w:bottom w:val="none" w:sz="0" w:space="0" w:color="auto"/>
            <w:right w:val="none" w:sz="0" w:space="0" w:color="auto"/>
          </w:divBdr>
        </w:div>
        <w:div w:id="801532566">
          <w:marLeft w:val="640"/>
          <w:marRight w:val="0"/>
          <w:marTop w:val="0"/>
          <w:marBottom w:val="0"/>
          <w:divBdr>
            <w:top w:val="none" w:sz="0" w:space="0" w:color="auto"/>
            <w:left w:val="none" w:sz="0" w:space="0" w:color="auto"/>
            <w:bottom w:val="none" w:sz="0" w:space="0" w:color="auto"/>
            <w:right w:val="none" w:sz="0" w:space="0" w:color="auto"/>
          </w:divBdr>
        </w:div>
        <w:div w:id="302389957">
          <w:marLeft w:val="640"/>
          <w:marRight w:val="0"/>
          <w:marTop w:val="0"/>
          <w:marBottom w:val="0"/>
          <w:divBdr>
            <w:top w:val="none" w:sz="0" w:space="0" w:color="auto"/>
            <w:left w:val="none" w:sz="0" w:space="0" w:color="auto"/>
            <w:bottom w:val="none" w:sz="0" w:space="0" w:color="auto"/>
            <w:right w:val="none" w:sz="0" w:space="0" w:color="auto"/>
          </w:divBdr>
        </w:div>
        <w:div w:id="389620515">
          <w:marLeft w:val="640"/>
          <w:marRight w:val="0"/>
          <w:marTop w:val="0"/>
          <w:marBottom w:val="0"/>
          <w:divBdr>
            <w:top w:val="none" w:sz="0" w:space="0" w:color="auto"/>
            <w:left w:val="none" w:sz="0" w:space="0" w:color="auto"/>
            <w:bottom w:val="none" w:sz="0" w:space="0" w:color="auto"/>
            <w:right w:val="none" w:sz="0" w:space="0" w:color="auto"/>
          </w:divBdr>
        </w:div>
        <w:div w:id="437412964">
          <w:marLeft w:val="640"/>
          <w:marRight w:val="0"/>
          <w:marTop w:val="0"/>
          <w:marBottom w:val="0"/>
          <w:divBdr>
            <w:top w:val="none" w:sz="0" w:space="0" w:color="auto"/>
            <w:left w:val="none" w:sz="0" w:space="0" w:color="auto"/>
            <w:bottom w:val="none" w:sz="0" w:space="0" w:color="auto"/>
            <w:right w:val="none" w:sz="0" w:space="0" w:color="auto"/>
          </w:divBdr>
        </w:div>
      </w:divsChild>
    </w:div>
    <w:div w:id="2141220554">
      <w:bodyDiv w:val="1"/>
      <w:marLeft w:val="0"/>
      <w:marRight w:val="0"/>
      <w:marTop w:val="0"/>
      <w:marBottom w:val="0"/>
      <w:divBdr>
        <w:top w:val="none" w:sz="0" w:space="0" w:color="auto"/>
        <w:left w:val="none" w:sz="0" w:space="0" w:color="auto"/>
        <w:bottom w:val="none" w:sz="0" w:space="0" w:color="auto"/>
        <w:right w:val="none" w:sz="0" w:space="0" w:color="auto"/>
      </w:divBdr>
      <w:divsChild>
        <w:div w:id="1941255782">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CDBE353-C23F-4840-8474-1B7FF353B367}">
  <we:reference id="wa104382081" version="1.55.1.0" store="pt-BR" storeType="OMEX"/>
  <we:alternateReferences>
    <we:reference id="wa104382081" version="1.55.1.0" store="wa104382081" storeType="OMEX"/>
  </we:alternateReferences>
  <we:properties>
    <we:property name="MENDELEY_CITATIONS" value="[{&quot;citationID&quot;:&quot;MENDELEY_CITATION_dd3ff835-7bb4-43c3-a4eb-0974643584d3&quot;,&quot;properties&quot;:{&quot;noteIndex&quot;:0},&quot;isEdited&quot;:false,&quot;manualOverride&quot;:{&quot;isManuallyOverridden&quot;:false,&quot;citeprocText&quot;:&quot;[1]&quot;,&quot;manualOverrideText&quot;:&quot;&quot;},&quot;citationTag&quot;:&quot;MENDELEY_CITATION_v3_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&quot;,&quot;citationItems&quot;:[{&quot;id&quot;:&quot;1a904453-473e-34cc-8683-3f7348f1636c&quot;,&quot;itemData&quot;:{&quot;type&quot;:&quot;book&quot;,&quot;id&quot;:&quot;1a904453-473e-34cc-8683-3f7348f1636c&quot;,&quot;title&quot;:&quot;Standard methods for the examination of water and wastewater&quot;,&quot;author&quot;:[{&quot;family&quot;:&quot;American Public Health Association&quot;,&quot;given&quot;:&quot;&quot;,&quot;parse-names&quot;:false,&quot;dropping-particle&quot;:&quot;&quot;,&quot;non-dropping-particle&quot;:&quot;&quot;}],&quot;container-title&quot;:&quot;Journal of Chemical Information and Modeling&quot;,&quot;container-title-short&quot;:&quot;J Chem Inf Model&quot;,&quot;editor&quot;:[{&quot;family&quot;:&quot;Baird&quot;,&quot;given&quot;:&quot;Rodger B.&quot;,&quot;parse-names&quot;:false,&quot;dropping-particle&quot;:&quot;&quot;,&quot;non-dropping-particle&quot;:&quot;&quot;},{&quot;family&quot;:&quot;Eaton&quot;,&quot;given&quot;:&quot;Andrw D.&quot;,&quot;parse-names&quot;:false,&quot;dropping-particle&quot;:&quot;&quot;,&quot;non-dropping-particle&quot;:&quot;&quot;},{&quot;family&quot;:&quot;Rice&quot;,&quot;given&quot;:&quot;Eugene W.&quot;,&quot;parse-names&quot;:false,&quot;dropping-particle&quot;:&quot;&quot;,&quot;non-dropping-particle&quot;:&quot;&quot;}],&quot;issued&quot;:{&quot;date-parts&quot;:[[2017]]},&quot;publisher-place&quot;:&quot;Washington, D.C&quot;,&quot;abstract&quot;:&quo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quot;,&quot;edition&quot;:&quot;23rd&quot;,&quot;publisher&quot;:&quot;American Public Health Association&quot;,&quot;issue&quot;:&quot;9&quot;},&quot;isTemporary&quot;:false}]},{&quot;citationID&quot;:&quot;MENDELEY_CITATION_7865dded-8467-439e-9d72-48dc82d6606f&quot;,&quot;properties&quot;:{&quot;noteIndex&quot;:0},&quot;isEdited&quot;:false,&quot;manualOverride&quot;:{&quot;isManuallyOverridden&quot;:false,&quot;citeprocText&quot;:&quot;[1]&quot;,&quot;manualOverrideText&quot;:&quot;&quot;},&quot;citationTag&quot;:&quot;MENDELEY_CITATION_v3_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&quot;,&quot;citationItems&quot;:[{&quot;id&quot;:&quot;1a904453-473e-34cc-8683-3f7348f1636c&quot;,&quot;itemData&quot;:{&quot;type&quot;:&quot;book&quot;,&quot;id&quot;:&quot;1a904453-473e-34cc-8683-3f7348f1636c&quot;,&quot;title&quot;:&quot;Standard methods for the examination of water and wastewater&quot;,&quot;author&quot;:[{&quot;family&quot;:&quot;American Public Health Association&quot;,&quot;given&quot;:&quot;&quot;,&quot;parse-names&quot;:false,&quot;dropping-particle&quot;:&quot;&quot;,&quot;non-dropping-particle&quot;:&quot;&quot;}],&quot;container-title&quot;:&quot;Journal of Chemical Information and Modeling&quot;,&quot;container-title-short&quot;:&quot;J Chem Inf Model&quot;,&quot;editor&quot;:[{&quot;family&quot;:&quot;Baird&quot;,&quot;given&quot;:&quot;Rodger B.&quot;,&quot;parse-names&quot;:false,&quot;dropping-particle&quot;:&quot;&quot;,&quot;non-dropping-particle&quot;:&quot;&quot;},{&quot;family&quot;:&quot;Eaton&quot;,&quot;given&quot;:&quot;Andrw D.&quot;,&quot;parse-names&quot;:false,&quot;dropping-particle&quot;:&quot;&quot;,&quot;non-dropping-particle&quot;:&quot;&quot;},{&quot;family&quot;:&quot;Rice&quot;,&quot;given&quot;:&quot;Eugene W.&quot;,&quot;parse-names&quot;:false,&quot;dropping-particle&quot;:&quot;&quot;,&quot;non-dropping-particle&quot;:&quot;&quot;}],&quot;issued&quot;:{&quot;date-parts&quot;:[[2017]]},&quot;publisher-place&quot;:&quot;Washington, D.C&quot;,&quot;abstract&quot;:&quo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quot;,&quot;edition&quot;:&quot;23rd&quot;,&quot;publisher&quot;:&quot;American Public Health Association&quot;,&quot;issue&quot;:&quot;9&quot;},&quot;isTemporary&quot;:false}]},{&quot;citationID&quot;:&quot;MENDELEY_CITATION_3dd03316-12b9-41b1-b988-01819bfdbaa1&quot;,&quot;properties&quot;:{&quot;noteIndex&quot;:0},&quot;isEdited&quot;:false,&quot;manualOverride&quot;:{&quot;isManuallyOverridden&quot;:false,&quot;citeprocText&quot;:&quot;[2]&quot;,&quot;manualOverrideText&quot;:&quot;&quot;},&quot;citationTag&quot;:&quot;MENDELEY_CITATION_v3_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&quot;,&quot;citationItems&quot;:[{&quot;id&quot;:&quot;61630ba0-abc6-330f-b946-9d487ac403d3&quot;,&quot;itemData&quot;:{&quot;type&quot;:&quot;article-journal&quot;,&quot;id&quot;:&quot;61630ba0-abc6-330f-b946-9d487ac403d3&quot;,&quot;title&quot;:&quot;Occurrence of persistent and mobile chemicals and other contaminants of emerging concern in Spanish and Portuguese wastewater treatment plants, transnational river basins and coastal water&quot;,&quot;author&quot;:[{&quot;family&quot;:&quot;Montes&quot;,&quot;given&quot;:&quot;Rosa&quot;,&quot;parse-names&quot;:false,&quot;dropping-particle&quot;:&quot;&quot;,&quot;non-dropping-particle&quot;:&quot;&quot;},{&quot;family&quot;:&quot;Méndez&quot;,&quot;given&quot;:&quot;Sandra&quot;,&quot;parse-names&quot;:false,&quot;dropping-particle&quot;:&quot;&quot;,&quot;non-dropping-particle&quot;:&quot;&quot;},{&quot;family&quot;:&quot;Cobas&quot;,&quot;given&quot;:&quot;Julio&quot;,&quot;parse-names&quot;:false,&quot;dropping-particle&quot;:&quot;&quot;,&quot;non-dropping-particle&quot;:&quot;&quot;},{&quot;family&quot;:&quot;Carro&quot;,&quot;given&quot;:&quot;Nieves&quot;,&quot;parse-names&quot;:false,&quot;dropping-particle&quot;:&quot;&quot;,&quot;non-dropping-particle&quot;:&quot;&quot;},{&quot;family&quot;:&quot;Neuparth&quot;,&quot;given&quot;:&quot;Teresa&quot;,&quot;parse-names&quot;:false,&quot;dropping-particle&quot;:&quot;&quot;,&quot;non-dropping-particle&quot;:&quot;&quot;},{&quot;family&quot;:&quot;Alves&quot;,&quot;given&quot;:&quot;Nelson&quot;,&quot;parse-names&quot;:false,&quot;dropping-particle&quot;:&quot;&quot;,&quot;non-dropping-particle&quot;:&quot;&quot;},{&quot;family&quot;:&quot;Santos&quot;,&quot;given&quot;:&quot;Miguel M.&quot;,&quot;parse-names&quot;:false,&quot;dropping-particle&quot;:&quot;&quot;,&quot;non-dropping-particle&quot;:&quot;&quot;},{&quot;family&quot;:&quot;Quintana&quot;,&quot;given&quot;:&quot;José Benito&quot;,&quot;parse-names&quot;:false,&quot;dropping-particle&quot;:&quot;&quot;,&quot;non-dropping-particle&quot;:&quot;&quot;},{&quot;family&quot;:&quot;Rodil&quot;,&quot;given&quot;:&quot;Rosario&quot;,&quot;parse-names&quot;:false,&quot;dropping-particle&quot;:&quot;&quot;,&quot;non-dropping-particle&quot;:&quot;&quot;}],&quot;container-title&quot;:&quot;Sci. Total Environ.&quot;,&quot;DOI&quot;:&quot;10.1016/j.scitotenv.2023.163737&quot;,&quot;ISSN&quot;:&quot;00489697&quot;,&quot;issued&quot;:{&quot;date-parts&quot;:[[2023,8]]},&quot;page&quot;:&quot;163737&quot;,&quot;volume&quot;:&quot;885&quot;},&quot;isTemporary&quot;:false}]},{&quot;citationID&quot;:&quot;MENDELEY_CITATION_e1467604-3d09-4153-a78d-88c00c049f44&quot;,&quot;properties&quot;:{&quot;noteIndex&quot;:0},&quot;isEdited&quot;:false,&quot;manualOverride&quot;:{&quot;isManuallyOverridden&quot;:false,&quot;citeprocText&quot;:&quot;[3]&quot;,&quot;manualOverrideText&quot;:&quot;&quot;},&quot;citationTag&quot;:&quot;MENDELEY_CITATION_v3_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&quot;,&quot;citationItems&quot;:[{&quot;id&quot;:&quot;852470fc-2455-3fbe-a7ee-1a7095d68fb0&quot;,&quot;itemData&quot;:{&quot;type&quot;:&quot;book&quot;,&quot;id&quot;:&quot;852470fc-2455-3fbe-a7ee-1a7095d68fb0&quot;,&quot;title&quot;:&quot;Ozone Reaction Kinetics for Water and Wastewater Systems&quot;,&quot;author&quot;:[{&quot;family&quot;:&quot;Beltran&quot;,&quot;given&quot;:&quot;Fernando J.&quot;,&quot;parse-names&quot;:false,&quot;dropping-particle&quot;:&quot;&quot;,&quot;non-dropping-particle&quot;:&quot;&quot;}],&quot;container-title&quot;:&quot;Journal of Chemical Information and Modeling&quot;,&quot;container-title-short&quot;:&quot;J Chem Inf Model&quot;,&quot;ISBN&quot;:&quot;9780429211713&quot;,&quot;issued&quot;:{&quot;date-parts&quot;:[[2004,12,29]]},&quot;publisher-place&quot;:&quot;London&quot;,&quot;abstract&quot;:&quo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quot;,&quot;edition&quot;:&quot;first ed.&quot;,&quot;publisher&quot;:&quot;CRC Press&quot;},&quot;isTemporary&quot;:false}]},{&quot;citationID&quot;:&quot;MENDELEY_CITATION_da43a333-12d2-4a94-ac34-678da0f95ae9&quot;,&quot;properties&quot;:{&quot;noteIndex&quot;:0},&quot;isEdited&quot;:false,&quot;manualOverride&quot;:{&quot;isManuallyOverridden&quot;:false,&quot;citeprocText&quot;:&quot;[4]&quot;,&quot;manualOverrideText&quot;:&quot;&quot;},&quot;citationTag&quot;:&quot;MENDELEY_CITATION_v3_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&quot;,&quot;citationItems&quot;:[{&quot;id&quot;:&quot;c3a9feaf-9d1f-3214-a6d0-9fb2b5a9b6df&quot;,&quot;itemData&quot;:{&quot;type&quot;:&quot;article-journal&quot;,&quot;id&quot;:&quot;c3a9feaf-9d1f-3214-a6d0-9fb2b5a9b6df&quot;,&quot;title&quot;:&quot;Determination of ozone in water by the indigo method&quot;,&quot;author&quot;:[{&quot;family&quot;:&quot;Bader&quot;,&quot;given&quot;:&quot;H.&quot;,&quot;parse-names&quot;:false,&quot;dropping-particle&quot;:&quot;&quot;,&quot;non-dropping-particle&quot;:&quot;&quot;},{&quot;family&quot;:&quot;Hoigné&quot;,&quot;given&quot;:&quot;J.&quot;,&quot;parse-names&quot;:false,&quot;dropping-particle&quot;:&quot;&quot;,&quot;non-dropping-particle&quot;:&quot;&quot;}],&quot;container-title&quot;:&quot;Water Res.&quot;,&quot;DOI&quot;:&quot;10.1016/0043-1354(81)90054-3&quot;,&quot;ISSN&quot;:&quot;00431354&quot;,&quot;URL&quot;:&quot;https://linkinghub.elsevier.com/retrieve/pii/0043135481900543&quot;,&quot;issued&quot;:{&quot;date-parts&quot;:[[1981,1]]},&quot;page&quot;:&quot;449-456&quot;,&quot;abstract&quot;:&quot;The concentration of aqueous ozone can best be determined by the decolorization of indigo trisulfonate (600 nm, pH below 4) whenever the ozone cannot be measured directly by its u.v. absorption. The method is stoichiometric and extremely fast. The change of absorbance vs ozone added is -2.0 ± 0.1 × 104 M-1 cm-1 and is independent of the concentration of aqueous ozone in the range 0.005-30 mg 1-1. The precision of the analysis is 2% or 3 μg 1-1 for low concentrations if a spectrophotometer or a good filter instrument is used. Visual methods can be used to measure 0.01 mgl-1 ozone. Secondary oxidants produced by ozone in natural water, including hydrogen peroxide or chlorite, do not interfere; chlorine can be masked. The reagent solution is stable for 3 months. The method is recommended for kinetic measurements, for studies of ozonation processes and for visual field methods. © 1981.&quot;,&quot;issue&quot;:&quot;4&quot;,&quot;volume&quot;:&quot;15&quot;},&quot;isTemporary&quot;:false}]},{&quot;citationID&quot;:&quot;MENDELEY_CITATION_5e0bb306-b167-40d7-aa47-2e86ab838699&quot;,&quot;properties&quot;:{&quot;noteIndex&quot;:0},&quot;isEdited&quot;:false,&quot;manualOverride&quot;:{&quot;isManuallyOverridden&quot;:false,&quot;citeprocText&quot;:&quot;[5,6]&quot;,&quot;manualOverrideText&quot;:&quot;&quot;},&quot;citationTag&quot;:&quot;MENDELEY_CITATION_v3_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&quot;,&quot;citationItems&quot;:[{&quot;id&quot;:&quot;82010ae5-321a-38c6-bb41-00848d468b71&quot;,&quot;itemData&quot;:{&quot;type&quot;:&quot;article-journal&quot;,&quot;id&quot;:&quot;82010ae5-321a-38c6-bb41-00848d468b71&quot;,&quot;title&quot;:&quot;Ozonation treatment of urban primary and biotreated wastewaters : Impacts and modeling&quot;,&quot;author&quot;:[{&quot;family&quot;:&quot;Marce&quot;,&quot;given&quot;:&quot;Mireia&quot;,&quot;parse-names&quot;:false,&quot;dropping-particle&quot;:&quot;&quot;,&quot;non-dropping-particle&quot;:&quot;&quot;},{&quot;family&quot;:&quot;Domenjoud&quot;,&quot;given&quot;:&quot;Bruno&quot;,&quot;parse-names&quot;:false,&quot;dropping-particle&quot;:&quot;&quot;,&quot;non-dropping-particle&quot;:&quot;&quot;},{&quot;family&quot;:&quot;Esplugas&quot;,&quot;given&quot;:&quot;Santiago&quot;,&quot;parse-names&quot;:false,&quot;dropping-particle&quot;:&quot;&quot;,&quot;non-dropping-particle&quot;:&quot;&quot;},{&quot;family&quot;:&quot;Baig&quot;,&quot;given&quot;:&quot;Sylvie&quot;,&quot;parse-names&quot;:false,&quot;dropping-particle&quot;:&quot;&quot;,&quot;non-dropping-particle&quot;:&quot;&quot;}],&quot;container-title&quot;:&quot;CHEMICAL ENGINEERING JOURNAL&quot;,&quot;DOI&quot;:&quot;10.1016/j.cej.2015.07.073&quot;,&quot;ISSN&quot;:&quot;1385-8947&quot;,&quot;URL&quot;:&quot;http://dx.doi.org/10.1016/j.cej.2015.07.073&quot;,&quot;issued&quot;:{&quot;date-parts&quot;:[[2016]]},&quot;page&quot;:&quot;768-777&quot;,&quot;publisher&quot;:&quot;Elsevier B.V.&quot;,&quot;volume&quot;:&quot;283&quot;,&quot;container-title-short&quot;:&quot;&quot;},&quot;isTemporary&quot;:false},{&quot;id&quot;:&quot;60afdc9b-fd17-380c-b018-ccb8e5ed6c41&quot;,&quot;itemData&quot;:{&quot;type&quot;:&quot;article-journal&quot;,&quot;id&quot;:&quot;60afdc9b-fd17-380c-b018-ccb8e5ed6c41&quot;,&quot;title&quot;:&quot;Ozonation using hollow fiber contactor technology and its perspectives for micropollutants removal in water: A review&quot;,&quot;author&quot;:[{&quot;family&quot;:&quot;Schmitt&quot;,&quot;given&quot;:&quot;Alice&quot;,&quot;parse-names&quot;:false,&quot;dropping-particle&quot;:&quot;&quot;,&quot;non-dropping-particle&quot;:&quot;&quot;},{&quot;family&quot;:&quot;Mendret&quot;,&quot;given&quot;:&quot;Julie&quot;,&quot;parse-names&quot;:false,&quot;dropping-particle&quot;:&quot;&quot;,&quot;non-dropping-particle&quot;:&quot;&quot;},{&quot;family&quot;:&quot;Roustan&quot;,&quot;given&quot;:&quot;Michel&quot;,&quot;parse-names&quot;:false,&quot;dropping-particle&quot;:&quot;&quot;,&quot;non-dropping-particle&quot;:&quot;&quot;},{&quot;family&quot;:&quot;Brosillon&quot;,&quot;given&quot;:&quot;Stephan&quot;,&quot;parse-names&quot;:false,&quot;dropping-particle&quot;:&quot;&quot;,&quot;non-dropping-particle&quot;:&quot;&quot;}],&quot;container-title&quot;:&quot;Sci. Total Environ.&quot;,&quot;DOI&quot;:&quot;10.1016/j.scitotenv.2020.138664&quot;,&quot;ISSN&quot;:&quot;00489697&quot;,&quot;issued&quot;:{&quot;date-parts&quot;:[[2020,8]]},&quot;page&quot;:&quot;138664&quot;,&quot;volume&quot;:&quot;729&quot;},&quot;isTemporary&quot;:false}]},{&quot;citationID&quot;:&quot;MENDELEY_CITATION_236050fc-8143-42e2-8cea-3e17058bde7a&quot;,&quot;properties&quot;:{&quot;noteIndex&quot;:0},&quot;isEdited&quot;:false,&quot;manualOverride&quot;:{&quot;isManuallyOverridden&quot;:false,&quot;citeprocText&quot;:&quot;[7]&quot;,&quot;manualOverrideText&quot;:&quot;&quot;},&quot;citationTag&quot;:&quot;MENDELEY_CITATION_v3_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&quot;,&quot;citationItems&quot;:[{&quot;id&quot;:&quot;68e4acea-16ee-3a23-95ea-0bbec255cf37&quot;,&quot;itemData&quot;:{&quot;type&quot;:&quot;article-journal&quot;,&quot;id&quot;:&quot;68e4acea-16ee-3a23-95ea-0bbec255cf37&quot;,&quot;title&quot;:&quot;Development of a method for the determination of ozone demand of a water&quot;,&quot;author&quot;:[{&quot;family&quot;:&quot;Roustan&quot;,&quot;given&quot;:&quot;Michel&quot;,&quot;parse-names&quot;:false,&quot;dropping-particle&quot;:&quot;&quot;,&quot;non-dropping-particle&quot;:&quot;&quot;},{&quot;family&quot;:&quot;Debellefontaine&quot;,&quot;given&quot;:&quot;Hubert&quot;,&quot;parse-names&quot;:false,&quot;dropping-particle&quot;:&quot;&quot;,&quot;non-dropping-particle&quot;:&quot;&quot;},{&quot;family&quot;:&quot;Do-Quang&quot;,&quot;given&quot;:&quot;Zdravka&quot;,&quot;parse-names&quot;:false,&quot;dropping-particle&quot;:&quot;&quot;,&quot;non-dropping-particle&quot;:&quot;&quot;},{&quot;family&quot;:&quot;Duguet&quot;,&quot;given&quot;:&quot;Jean-Pierre&quot;,&quot;parse-names&quot;:false,&quot;dropping-particle&quot;:&quot;&quot;,&quot;non-dropping-particle&quot;:&quot;&quot;}],&quot;container-title&quot;:&quot;Ozone: Sci. Eng.&quot;,&quot;DOI&quot;:&quot;10.1080/01919519809480338&quot;,&quot;ISSN&quot;:&quot;0191-9512&quot;,&quot;issued&quot;:{&quot;date-parts&quot;:[[1998,1]]},&quot;page&quot;:&quot;513-520&quot;,&quot;issue&quot;:&quot;6&quot;,&quot;volume&quot;:&quot;20&quot;},&quot;isTemporary&quot;:false}]},{&quot;citationID&quot;:&quot;MENDELEY_CITATION_1c7d73dc-7180-408c-b46d-bffe3e41c18c&quot;,&quot;properties&quot;:{&quot;noteIndex&quot;:0},&quot;isEdited&quot;:false,&quot;manualOverride&quot;:{&quot;isManuallyOverridden&quot;:false,&quot;citeprocText&quot;:&quot;[5,8]&quot;,&quot;manualOverrideText&quot;:&quot;&quot;},&quot;citationTag&quot;:&quot;MENDELEY_CITATION_v3_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&quot;,&quot;citationItems&quot;:[{&quot;id&quot;:&quot;82010ae5-321a-38c6-bb41-00848d468b71&quot;,&quot;itemData&quot;:{&quot;type&quot;:&quot;article-journal&quot;,&quot;id&quot;:&quot;82010ae5-321a-38c6-bb41-00848d468b71&quot;,&quot;title&quot;:&quot;Ozonation treatment of urban primary and biotreated wastewaters : Impacts and modeling&quot;,&quot;author&quot;:[{&quot;family&quot;:&quot;Marce&quot;,&quot;given&quot;:&quot;Mireia&quot;,&quot;parse-names&quot;:false,&quot;dropping-particle&quot;:&quot;&quot;,&quot;non-dropping-particle&quot;:&quot;&quot;},{&quot;family&quot;:&quot;Domenjoud&quot;,&quot;given&quot;:&quot;Bruno&quot;,&quot;parse-names&quot;:false,&quot;dropping-particle&quot;:&quot;&quot;,&quot;non-dropping-particle&quot;:&quot;&quot;},{&quot;family&quot;:&quot;Esplugas&quot;,&quot;given&quot;:&quot;Santiago&quot;,&quot;parse-names&quot;:false,&quot;dropping-particle&quot;:&quot;&quot;,&quot;non-dropping-particle&quot;:&quot;&quot;},{&quot;family&quot;:&quot;Baig&quot;,&quot;given&quot;:&quot;Sylvie&quot;,&quot;parse-names&quot;:false,&quot;dropping-particle&quot;:&quot;&quot;,&quot;non-dropping-particle&quot;:&quot;&quot;}],&quot;container-title&quot;:&quot;CHEMICAL ENGINEERING JOURNAL&quot;,&quot;DOI&quot;:&quot;10.1016/j.cej.2015.07.073&quot;,&quot;ISSN&quot;:&quot;1385-8947&quot;,&quot;URL&quot;:&quot;http://dx.doi.org/10.1016/j.cej.2015.07.073&quot;,&quot;issued&quot;:{&quot;date-parts&quot;:[[2016]]},&quot;page&quot;:&quot;768-777&quot;,&quot;publisher&quot;:&quot;Elsevier B.V.&quot;,&quot;volume&quot;:&quot;283&quot;,&quot;container-title-short&quot;:&quot;&quot;},&quot;isTemporary&quot;:false},{&quot;id&quot;:&quot;e2743993-7c2c-371f-8f45-31a0a9dc43fa&quot;,&quot;itemData&quot;:{&quot;type&quot;:&quot;article-journal&quot;,&quot;id&quot;:&quot;e2743993-7c2c-371f-8f45-31a0a9dc43fa&quot;,&quot;title&quot;:&quot;Continuous versus single H2O2 addition in peroxone process: Performance improvement and modelling in wastewater effluents&quot;,&quot;author&quot;:[{&quot;family&quot;:&quot;Cruz-Alcalde&quot;,&quot;given&quot;:&quot;Alberto&quot;,&quot;parse-names&quot;:false,&quot;dropping-particle&quot;:&quot;&quot;,&quot;non-dropping-particle&quot;:&quot;&quot;},{&quot;family&quot;:&quot;Esplugas&quot;,&quot;given&quot;:&quot;Santiago&quot;,&quot;parse-names&quot;:false,&quot;dropping-particle&quot;:&quot;&quot;,&quot;non-dropping-particle&quot;:&quot;&quot;},{&quot;family&quot;:&quot;Sans&quot;,&quot;given&quot;:&quot;Carme&quot;,&quot;parse-names&quot;:false,&quot;dropping-particle&quot;:&quot;&quot;,&quot;non-dropping-particle&quot;:&quot;&quot;}],&quot;container-title&quot;:&quot;J. Hazard. Mater.&quot;,&quot;DOI&quot;:&quot;10.1016/j.jhazmat.2019.121993&quot;,&quot;ISSN&quot;:&quot;03043894&quot;,&quot;issued&quot;:{&quot;date-parts&quot;:[[2020,4]]},&quot;page&quot;:&quot;121993&quot;,&quot;volume&quot;:&quot;387&quot;,&quot;container-title-short&quot;:&quot;&quot;},&quot;isTemporary&quot;:false}]}]"/>
    <we:property name="MENDELEY_CITATIONS_LOCALE_CODE" value="&quot;en-US&quot;"/>
    <we:property name="MENDELEY_CITATIONS_STYLE" value="{&quot;id&quot;:&quot;https://www.zotero.org/styles/chemical-engineering-and-processing-process-intensification&quot;,&quot;title&quot;:&quot;Chemical Engineering and Processing - Process Intensifica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F4E2C-37E8-44C5-BE8C-A880D9E3D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2233</Words>
  <Characters>13153</Characters>
  <Application>Microsoft Office Word</Application>
  <DocSecurity>0</DocSecurity>
  <Lines>109</Lines>
  <Paragraphs>30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Mateus Pituco</dc:creator>
  <cp:keywords/>
  <dc:description/>
  <cp:lastModifiedBy>Mateus Pituco</cp:lastModifiedBy>
  <cp:revision>4</cp:revision>
  <dcterms:created xsi:type="dcterms:W3CDTF">2024-08-20T14:38:00Z</dcterms:created>
  <dcterms:modified xsi:type="dcterms:W3CDTF">2024-12-20T17:28:00Z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563a71728fc55bd3dd3b5f16b01e96dbb7162bc3d7395c454742cfd253ddcd70</vt:lpwstr>
  </property>
</Properties>
</file>