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0ED1" w:rsidRPr="00795544" w:rsidRDefault="00176231" w:rsidP="00870ED1">
      <w:pPr>
        <w:spacing w:line="480" w:lineRule="auto"/>
        <w:jc w:val="both"/>
        <w:rPr>
          <w:b/>
          <w:lang w:val="es-ES_tradnl"/>
        </w:rPr>
      </w:pPr>
      <w:r w:rsidRPr="00EC53B8">
        <w:rPr>
          <w:b/>
          <w:lang w:val="fr-FR"/>
        </w:rPr>
        <w:t>Espaces urbains et palais ruraux. Les archevêques de S</w:t>
      </w:r>
      <w:r w:rsidR="002244B4" w:rsidRPr="00EC53B8">
        <w:rPr>
          <w:b/>
          <w:lang w:val="fr-FR"/>
        </w:rPr>
        <w:t>aint-Jacques</w:t>
      </w:r>
      <w:r w:rsidRPr="00EC53B8">
        <w:rPr>
          <w:b/>
          <w:lang w:val="fr-FR"/>
        </w:rPr>
        <w:t xml:space="preserve"> et la création d'un système de résidences dans le siècle XVIII / </w:t>
      </w:r>
      <w:proofErr w:type="spellStart"/>
      <w:r w:rsidR="00870ED1" w:rsidRPr="00EC53B8">
        <w:rPr>
          <w:b/>
          <w:lang w:val="fr-FR"/>
        </w:rPr>
        <w:t>Espacios</w:t>
      </w:r>
      <w:proofErr w:type="spellEnd"/>
      <w:r w:rsidR="00870ED1" w:rsidRPr="00EC53B8">
        <w:rPr>
          <w:b/>
          <w:lang w:val="fr-FR"/>
        </w:rPr>
        <w:t xml:space="preserve"> </w:t>
      </w:r>
      <w:proofErr w:type="spellStart"/>
      <w:r w:rsidR="00870ED1" w:rsidRPr="00EC53B8">
        <w:rPr>
          <w:b/>
          <w:lang w:val="fr-FR"/>
        </w:rPr>
        <w:t>urbanos</w:t>
      </w:r>
      <w:proofErr w:type="spellEnd"/>
      <w:r w:rsidR="00870ED1" w:rsidRPr="00EC53B8">
        <w:rPr>
          <w:b/>
          <w:lang w:val="fr-FR"/>
        </w:rPr>
        <w:t xml:space="preserve"> y </w:t>
      </w:r>
      <w:proofErr w:type="spellStart"/>
      <w:r w:rsidR="00870ED1" w:rsidRPr="00EC53B8">
        <w:rPr>
          <w:b/>
          <w:lang w:val="fr-FR"/>
        </w:rPr>
        <w:t>palacios</w:t>
      </w:r>
      <w:proofErr w:type="spellEnd"/>
      <w:r w:rsidR="00870ED1" w:rsidRPr="00EC53B8">
        <w:rPr>
          <w:b/>
          <w:lang w:val="fr-FR"/>
        </w:rPr>
        <w:t xml:space="preserve"> rurales. </w:t>
      </w:r>
      <w:r w:rsidR="00870ED1" w:rsidRPr="00795544">
        <w:rPr>
          <w:b/>
          <w:lang w:val="es-ES_tradnl"/>
        </w:rPr>
        <w:t>Los arzobispos de Santiago y la creación de un sistema de residencias en el siglo XVIII</w:t>
      </w:r>
      <w:r w:rsidR="00162761">
        <w:rPr>
          <w:rStyle w:val="Refdenotaalpie"/>
          <w:b/>
          <w:lang w:val="es-ES_tradnl"/>
        </w:rPr>
        <w:footnoteReference w:id="1"/>
      </w:r>
    </w:p>
    <w:p w:rsidR="00870ED1" w:rsidRDefault="00870ED1" w:rsidP="00870ED1">
      <w:pPr>
        <w:spacing w:line="480" w:lineRule="auto"/>
        <w:jc w:val="both"/>
        <w:rPr>
          <w:lang w:val="es-ES_tradnl"/>
        </w:rPr>
      </w:pPr>
      <w:r>
        <w:rPr>
          <w:lang w:val="es-ES_tradnl"/>
        </w:rPr>
        <w:t>Fernando Suárez Golán</w:t>
      </w:r>
    </w:p>
    <w:p w:rsidR="00870ED1" w:rsidRDefault="00870ED1" w:rsidP="00870ED1">
      <w:pPr>
        <w:spacing w:line="480" w:lineRule="auto"/>
        <w:jc w:val="both"/>
        <w:rPr>
          <w:lang w:val="es-ES_tradnl"/>
        </w:rPr>
      </w:pPr>
      <w:r>
        <w:rPr>
          <w:lang w:val="es-ES_tradnl"/>
        </w:rPr>
        <w:t xml:space="preserve">Profesor contratado interino de Historia Moderna </w:t>
      </w:r>
    </w:p>
    <w:p w:rsidR="00870ED1" w:rsidRDefault="00870ED1" w:rsidP="00576EDC">
      <w:pPr>
        <w:jc w:val="both"/>
        <w:rPr>
          <w:lang w:val="es-ES_tradnl"/>
        </w:rPr>
      </w:pPr>
      <w:proofErr w:type="spellStart"/>
      <w:r>
        <w:rPr>
          <w:lang w:val="es-ES_tradnl"/>
        </w:rPr>
        <w:t>Universidade</w:t>
      </w:r>
      <w:proofErr w:type="spellEnd"/>
      <w:r>
        <w:rPr>
          <w:lang w:val="es-ES_tradnl"/>
        </w:rPr>
        <w:t xml:space="preserve"> de Santiago de Compostela</w:t>
      </w:r>
    </w:p>
    <w:p w:rsidR="00870ED1" w:rsidRDefault="00870ED1" w:rsidP="00576EDC">
      <w:pPr>
        <w:jc w:val="both"/>
        <w:rPr>
          <w:lang w:val="es-ES_tradnl"/>
        </w:rPr>
      </w:pPr>
      <w:proofErr w:type="spellStart"/>
      <w:r>
        <w:rPr>
          <w:lang w:val="es-ES_tradnl"/>
        </w:rPr>
        <w:t>Facultade</w:t>
      </w:r>
      <w:proofErr w:type="spellEnd"/>
      <w:r>
        <w:rPr>
          <w:lang w:val="es-ES_tradnl"/>
        </w:rPr>
        <w:t xml:space="preserve"> de Humanidades (despacho 122)</w:t>
      </w:r>
    </w:p>
    <w:p w:rsidR="00870ED1" w:rsidRDefault="00870ED1" w:rsidP="00576EDC">
      <w:pPr>
        <w:jc w:val="both"/>
        <w:rPr>
          <w:lang w:val="es-ES_tradnl"/>
        </w:rPr>
      </w:pPr>
      <w:r>
        <w:rPr>
          <w:lang w:val="es-ES_tradnl"/>
        </w:rPr>
        <w:t>Complexo docente do Campus de Lugo</w:t>
      </w:r>
    </w:p>
    <w:p w:rsidR="00576EDC" w:rsidRDefault="00870ED1" w:rsidP="00576EDC">
      <w:pPr>
        <w:jc w:val="both"/>
        <w:rPr>
          <w:lang w:val="es-ES_tradnl"/>
        </w:rPr>
      </w:pPr>
      <w:r>
        <w:rPr>
          <w:lang w:val="es-ES_tradnl"/>
        </w:rPr>
        <w:t>E-27002 Lugo</w:t>
      </w:r>
      <w:r w:rsidR="00795544">
        <w:rPr>
          <w:lang w:val="es-ES_tradnl"/>
        </w:rPr>
        <w:t xml:space="preserve"> (España)</w:t>
      </w:r>
    </w:p>
    <w:p w:rsidR="00870ED1" w:rsidRDefault="00795544" w:rsidP="00576EDC">
      <w:pPr>
        <w:jc w:val="both"/>
        <w:rPr>
          <w:lang w:val="es-ES_tradnl"/>
        </w:rPr>
      </w:pPr>
      <w:r>
        <w:rPr>
          <w:lang w:val="es-ES_tradnl"/>
        </w:rPr>
        <w:t xml:space="preserve">Email: </w:t>
      </w:r>
      <w:hyperlink r:id="rId7" w:history="1">
        <w:r w:rsidR="00870ED1" w:rsidRPr="00723F65">
          <w:rPr>
            <w:rStyle w:val="Hipervnculo"/>
            <w:lang w:val="es-ES_tradnl"/>
          </w:rPr>
          <w:t>fernando.suarez@usc.es</w:t>
        </w:r>
      </w:hyperlink>
    </w:p>
    <w:p w:rsidR="00870ED1" w:rsidRDefault="00795544" w:rsidP="00576EDC">
      <w:pPr>
        <w:jc w:val="both"/>
        <w:rPr>
          <w:lang w:val="es-ES_tradnl"/>
        </w:rPr>
      </w:pPr>
      <w:r>
        <w:rPr>
          <w:lang w:val="es-ES_tradnl"/>
        </w:rPr>
        <w:t>Telf.: 0034 982824732</w:t>
      </w:r>
    </w:p>
    <w:p w:rsidR="00E523F9" w:rsidRDefault="00E523F9" w:rsidP="00E523F9">
      <w:pPr>
        <w:spacing w:line="480" w:lineRule="auto"/>
        <w:jc w:val="both"/>
        <w:rPr>
          <w:lang w:val="es-ES_tradnl"/>
        </w:rPr>
      </w:pPr>
    </w:p>
    <w:p w:rsidR="007F1BFF" w:rsidRDefault="007F1BFF" w:rsidP="008C42D8">
      <w:pPr>
        <w:spacing w:line="480" w:lineRule="auto"/>
        <w:ind w:firstLine="708"/>
        <w:jc w:val="both"/>
      </w:pPr>
      <w:r>
        <w:t xml:space="preserve">Hasta el final del Antiguo Régimen </w:t>
      </w:r>
      <w:r w:rsidR="003815B8">
        <w:t>los arzobispos de Santiago unían a su condición eclesiástica un gran poder económico y también señorial que los encuadraba</w:t>
      </w:r>
      <w:r>
        <w:t xml:space="preserve"> </w:t>
      </w:r>
      <w:r w:rsidR="003815B8">
        <w:t>entre los más privilegiados del Reino</w:t>
      </w:r>
      <w:r w:rsidR="00162761">
        <w:t xml:space="preserve"> de Galicia</w:t>
      </w:r>
      <w:r>
        <w:t>,</w:t>
      </w:r>
      <w:r w:rsidRPr="007F1BFF">
        <w:t xml:space="preserve"> </w:t>
      </w:r>
      <w:r>
        <w:t xml:space="preserve">en su doble faceta de pastores y señores </w:t>
      </w:r>
      <w:r w:rsidRPr="002653F5">
        <w:t>de una comunidad urbana profundamente influenciada por su presencia.</w:t>
      </w:r>
      <w:r w:rsidR="003815B8">
        <w:t xml:space="preserve"> </w:t>
      </w:r>
      <w:r>
        <w:t xml:space="preserve">Partiendo de este presupuesto debemos </w:t>
      </w:r>
      <w:r w:rsidR="00734199">
        <w:t>entender el lugar de residencia de los arzobispos como un alojamiento de función</w:t>
      </w:r>
      <w:r w:rsidR="009C3D71">
        <w:rPr>
          <w:rStyle w:val="Refdenotaalpie"/>
        </w:rPr>
        <w:footnoteReference w:id="2"/>
      </w:r>
      <w:r w:rsidR="00734199">
        <w:t>. En este sentido, e</w:t>
      </w:r>
      <w:r w:rsidR="003815B8">
        <w:t>l espacio de los palacios arzobispales aparece</w:t>
      </w:r>
      <w:r>
        <w:t xml:space="preserve"> </w:t>
      </w:r>
      <w:r w:rsidR="003815B8">
        <w:t xml:space="preserve">como un escenario plural que debe adaptarse a las diversas y complejas necesidades que de </w:t>
      </w:r>
      <w:r>
        <w:t>é</w:t>
      </w:r>
      <w:r w:rsidR="003815B8">
        <w:t>l requiere la pluralidad de funciones de sus moradores y las dos declinaciones de su poder: espiritual y temporal</w:t>
      </w:r>
      <w:r w:rsidR="009C3D71">
        <w:rPr>
          <w:rStyle w:val="Refdenotaalpie"/>
        </w:rPr>
        <w:footnoteReference w:id="3"/>
      </w:r>
      <w:r w:rsidR="003815B8">
        <w:t xml:space="preserve">. </w:t>
      </w:r>
    </w:p>
    <w:p w:rsidR="003815B8" w:rsidRDefault="003815B8" w:rsidP="008C42D8">
      <w:pPr>
        <w:spacing w:line="480" w:lineRule="auto"/>
        <w:ind w:firstLine="708"/>
        <w:jc w:val="both"/>
      </w:pPr>
      <w:r>
        <w:t xml:space="preserve">Dicho de otro modo, la doble faceta de sus moradores repercutía sobre la configuración de los palacios arzobispales que deben ser considerados no sólo como escenario de la vida doméstica sino también como el lugar en el que la visibilidad de esa </w:t>
      </w:r>
      <w:r>
        <w:lastRenderedPageBreak/>
        <w:t xml:space="preserve">duplicidad de poderes entraba en juego de diversos modos, subrayando una u otra dimensión. </w:t>
      </w:r>
    </w:p>
    <w:p w:rsidR="008C42D8" w:rsidRDefault="008C42D8" w:rsidP="008C42D8">
      <w:pPr>
        <w:spacing w:line="480" w:lineRule="auto"/>
        <w:ind w:firstLine="708"/>
        <w:jc w:val="both"/>
      </w:pPr>
    </w:p>
    <w:p w:rsidR="003815B8" w:rsidRPr="00F36EBB" w:rsidRDefault="009C7EB3" w:rsidP="008C42D8">
      <w:pPr>
        <w:pStyle w:val="Prrafodelista"/>
        <w:numPr>
          <w:ilvl w:val="0"/>
          <w:numId w:val="1"/>
        </w:numPr>
        <w:spacing w:line="480" w:lineRule="auto"/>
      </w:pPr>
      <w:r>
        <w:t>La</w:t>
      </w:r>
      <w:r w:rsidR="003815B8" w:rsidRPr="00F36EBB">
        <w:t>s</w:t>
      </w:r>
      <w:r w:rsidR="00721379">
        <w:t xml:space="preserve"> «</w:t>
      </w:r>
      <w:r>
        <w:t>casas arzobispales</w:t>
      </w:r>
      <w:r w:rsidR="00721379">
        <w:t>»</w:t>
      </w:r>
      <w:r w:rsidR="003815B8" w:rsidRPr="00F36EBB">
        <w:t>: las fases de una evolución</w:t>
      </w:r>
    </w:p>
    <w:p w:rsidR="003815B8" w:rsidRDefault="00734199" w:rsidP="008C42D8">
      <w:pPr>
        <w:spacing w:line="480" w:lineRule="auto"/>
        <w:ind w:firstLine="708"/>
        <w:jc w:val="both"/>
      </w:pPr>
      <w:r>
        <w:t>La suma de edificios que a mediados del XVIII componían la residencia arzobispal en la ciuda</w:t>
      </w:r>
      <w:r w:rsidR="00141DC1">
        <w:t>d de Santiago de Compostela era</w:t>
      </w:r>
      <w:r>
        <w:t xml:space="preserve"> fruto de múltiple</w:t>
      </w:r>
      <w:r w:rsidR="0004345B">
        <w:t>s</w:t>
      </w:r>
      <w:r>
        <w:t xml:space="preserve"> intervenciones, que se iniciaron en época medieval</w:t>
      </w:r>
      <w:r w:rsidR="00141DC1">
        <w:t>,</w:t>
      </w:r>
      <w:r w:rsidR="0004345B">
        <w:t xml:space="preserve"> con el primer arzobispo Diego Gelmírez (1100-1140), y prosiguieron a lo largo de los siglos</w:t>
      </w:r>
      <w:r w:rsidR="009844F4">
        <w:rPr>
          <w:rStyle w:val="Refdenotaalpie"/>
        </w:rPr>
        <w:footnoteReference w:id="4"/>
      </w:r>
      <w:r w:rsidR="003815B8">
        <w:t xml:space="preserve">. Tras una larga serie de adiciones y modificaciones </w:t>
      </w:r>
      <w:r w:rsidR="00ED7450">
        <w:t>las casas arzobispales</w:t>
      </w:r>
      <w:r w:rsidR="003815B8">
        <w:t xml:space="preserve"> llegaban a la época mo</w:t>
      </w:r>
      <w:r w:rsidR="00ED7450">
        <w:t>derna profundamente deterioradas</w:t>
      </w:r>
      <w:r w:rsidR="00ED7450">
        <w:rPr>
          <w:rStyle w:val="Refdenotaalpie"/>
        </w:rPr>
        <w:footnoteReference w:id="5"/>
      </w:r>
      <w:r w:rsidR="003815B8">
        <w:t xml:space="preserve">. </w:t>
      </w:r>
    </w:p>
    <w:p w:rsidR="003815B8" w:rsidRPr="00E523F9" w:rsidRDefault="003815B8" w:rsidP="00E523F9">
      <w:pPr>
        <w:spacing w:line="480" w:lineRule="auto"/>
        <w:ind w:firstLine="708"/>
        <w:jc w:val="both"/>
        <w:rPr>
          <w:vertAlign w:val="superscript"/>
        </w:rPr>
      </w:pPr>
      <w:r>
        <w:t>A principios del siglo XVI la estructura del palacio medieval reclamaba una intervención de urgencia que evitara su desplome. Esto supuso el detonante de las obras iniciadas por Alonso III de Fonseca</w:t>
      </w:r>
      <w:r w:rsidR="00DC2001">
        <w:rPr>
          <w:rStyle w:val="Refdenotaalpie"/>
        </w:rPr>
        <w:footnoteReference w:id="6"/>
      </w:r>
      <w:r>
        <w:t>. Poco después don Pedro Sarmiento (1534-41) intervino en la fachada orientada a la plaza del Hospital, y en tiempos de su sucesor, Gaspar de Ávalos, se dotó al cuerpo del Provisorato de una sobria portada de trazas renacentistas. Don Francisco Blanco (1574-81) emprendió la reforma del otro frente</w:t>
      </w:r>
      <w:r w:rsidR="00141DC1">
        <w:t xml:space="preserve"> ordenando la redificación de la puerta</w:t>
      </w:r>
      <w:r>
        <w:t xml:space="preserve">, pero </w:t>
      </w:r>
      <w:r w:rsidR="007C2FBC">
        <w:t>a comienzos del siglo XVII</w:t>
      </w:r>
      <w:r w:rsidR="00721379">
        <w:t xml:space="preserve"> «</w:t>
      </w:r>
      <w:r w:rsidR="007C2FBC">
        <w:t xml:space="preserve">la </w:t>
      </w:r>
      <w:proofErr w:type="spellStart"/>
      <w:r w:rsidR="007C2FBC">
        <w:t>dha</w:t>
      </w:r>
      <w:proofErr w:type="spellEnd"/>
      <w:r w:rsidR="007C2FBC">
        <w:t xml:space="preserve"> casa </w:t>
      </w:r>
      <w:proofErr w:type="spellStart"/>
      <w:r w:rsidR="007C2FBC">
        <w:t>estabua</w:t>
      </w:r>
      <w:proofErr w:type="spellEnd"/>
      <w:r w:rsidR="007C2FBC">
        <w:t xml:space="preserve"> mal Reparada</w:t>
      </w:r>
      <w:r w:rsidR="00721379">
        <w:t xml:space="preserve">» </w:t>
      </w:r>
      <w:r w:rsidR="007C2FBC">
        <w:t xml:space="preserve">de nuevo, </w:t>
      </w:r>
      <w:r w:rsidR="002B450C">
        <w:t>los desperfectos eran tales que</w:t>
      </w:r>
      <w:r w:rsidR="00721379">
        <w:t xml:space="preserve"> «</w:t>
      </w:r>
      <w:r w:rsidR="007C2FBC" w:rsidRPr="007C2FBC">
        <w:t xml:space="preserve">se </w:t>
      </w:r>
      <w:proofErr w:type="spellStart"/>
      <w:r w:rsidR="007C2FBC" w:rsidRPr="007C2FBC">
        <w:t>llobía</w:t>
      </w:r>
      <w:proofErr w:type="spellEnd"/>
      <w:r w:rsidR="007C2FBC" w:rsidRPr="007C2FBC">
        <w:t xml:space="preserve"> en los más de los </w:t>
      </w:r>
      <w:proofErr w:type="spellStart"/>
      <w:r w:rsidR="007C2FBC" w:rsidRPr="007C2FBC">
        <w:t>dhos</w:t>
      </w:r>
      <w:proofErr w:type="spellEnd"/>
      <w:r w:rsidR="007C2FBC" w:rsidRPr="007C2FBC">
        <w:t xml:space="preserve"> </w:t>
      </w:r>
      <w:proofErr w:type="spellStart"/>
      <w:r w:rsidR="007C2FBC" w:rsidRPr="007C2FBC">
        <w:t>apoçentos</w:t>
      </w:r>
      <w:proofErr w:type="spellEnd"/>
      <w:r w:rsidR="007C2FBC" w:rsidRPr="007C2FBC">
        <w:t xml:space="preserve"> altos</w:t>
      </w:r>
      <w:r w:rsidR="00721379">
        <w:t xml:space="preserve">» </w:t>
      </w:r>
      <w:r w:rsidR="007C2FBC">
        <w:t xml:space="preserve">y </w:t>
      </w:r>
      <w:r w:rsidR="002B450C">
        <w:t>la pared de la fachada occidental presentaba una grieta de grandes dimensiones que amenazaba con el desplome del palacio por esta parte</w:t>
      </w:r>
      <w:r w:rsidR="002B450C">
        <w:rPr>
          <w:rStyle w:val="Refdenotaalpie"/>
        </w:rPr>
        <w:footnoteReference w:id="7"/>
      </w:r>
      <w:r w:rsidR="002B450C">
        <w:t>.</w:t>
      </w:r>
      <w:r w:rsidR="007C2FBC">
        <w:t xml:space="preserve"> </w:t>
      </w:r>
      <w:r w:rsidR="008F4788">
        <w:t>D</w:t>
      </w:r>
      <w:r>
        <w:t>on Maximiliano de Au</w:t>
      </w:r>
      <w:r w:rsidR="00D836B8">
        <w:t>s</w:t>
      </w:r>
      <w:r>
        <w:t>tria (1603-</w:t>
      </w:r>
      <w:r w:rsidR="008F4788">
        <w:t>16</w:t>
      </w:r>
      <w:r>
        <w:t>14) dio a la fachada occidental el aspecto casi definitivo al levantar en 1611 el austero paredón exterior</w:t>
      </w:r>
      <w:r w:rsidR="008F4788">
        <w:t xml:space="preserve"> cuya finalidad era meramente </w:t>
      </w:r>
      <w:r w:rsidR="008F4788">
        <w:lastRenderedPageBreak/>
        <w:t>estructural</w:t>
      </w:r>
      <w:r w:rsidR="008F4788">
        <w:rPr>
          <w:rStyle w:val="Refdenotaalpie"/>
        </w:rPr>
        <w:footnoteReference w:id="8"/>
      </w:r>
      <w:r>
        <w:t>. El proyecto integraba también la torre inmediata al Arco de Palacio, que perdía su función defensiva para convertirse en el elemento ordenador entre el lienzo mural que mira a la plaza y el que delimita la calle de San Francisco, prolongación esta de la que se ocuparía don Juan Beltrán de Guevara (1615-22).</w:t>
      </w:r>
    </w:p>
    <w:p w:rsidR="003815B8" w:rsidRDefault="003815B8" w:rsidP="008C42D8">
      <w:pPr>
        <w:spacing w:line="480" w:lineRule="auto"/>
        <w:ind w:firstLine="708"/>
        <w:jc w:val="both"/>
      </w:pPr>
      <w:r>
        <w:t xml:space="preserve">Durante el resto del siglo XVII y la primera mitad del XVIII no se tiene constancia de obras importantes, tal vez las actuaciones del periodo anterior hubiesen bastado, pero quizá haya influido también que de 1622 a 1685 se sucedieron nueve arzobispos, con una permanencia poco superior a los seis años. Por otra parte, el último arzobispo del periodo, don Antonio de Monroy,  prolongó su pontificado de 1685 a 1715, si bien buscó reiteradamente el cambio y solo se ocupó </w:t>
      </w:r>
      <w:r w:rsidR="00141DC1">
        <w:t>de su residencia urbana</w:t>
      </w:r>
      <w:r>
        <w:t xml:space="preserve"> durante los primeros años. Después de más de un siglo sin intervenciones de importancia, las </w:t>
      </w:r>
      <w:r w:rsidR="00141DC1">
        <w:t>casas arzobispales</w:t>
      </w:r>
      <w:r>
        <w:t xml:space="preserve"> parecían acusar un progresivo deterioro y, por otra parte, en plena época barroca la residencia de los mitrados compostelanos permanecía al margen de la monumentalidad y riqueza decorativa del estilo imperante. Así las cosas, don Cayetano Gil Taboada (1745-51) </w:t>
      </w:r>
      <w:proofErr w:type="gramStart"/>
      <w:r>
        <w:t>puso</w:t>
      </w:r>
      <w:proofErr w:type="gramEnd"/>
      <w:r>
        <w:t xml:space="preserve"> en marcha un programa de profunda reforma de los </w:t>
      </w:r>
      <w:r w:rsidR="00141DC1">
        <w:t>espacios interiores</w:t>
      </w:r>
      <w:r>
        <w:t xml:space="preserve"> que culminaba con la construcción de la monumental portada barroca de la Cámara Arzobispal</w:t>
      </w:r>
      <w:r w:rsidR="007C6483">
        <w:rPr>
          <w:rStyle w:val="Refdenotaalpie"/>
        </w:rPr>
        <w:footnoteReference w:id="9"/>
      </w:r>
      <w:r w:rsidR="00141DC1">
        <w:t>, aunque no afectó a la proyección exterior de las casas</w:t>
      </w:r>
      <w:r>
        <w:t>.</w:t>
      </w:r>
    </w:p>
    <w:p w:rsidR="003815B8" w:rsidRDefault="003815B8" w:rsidP="008C42D8">
      <w:pPr>
        <w:spacing w:line="480" w:lineRule="auto"/>
        <w:ind w:firstLine="708"/>
        <w:jc w:val="both"/>
      </w:pPr>
      <w:r>
        <w:t xml:space="preserve">En cualquier caso, a mediados del siglo XVIII, la estratificación de las intervenciones superpuestas sobre el primitivo núcleo no había resuelto el problema de fondo, es decir, la adecuada sistematización de los ambientes para albergar a los sucesivos arzobispos, la administración diocesana y la intendencia. Por otra parte,  las intervenciones que se fueron sucediendo con el objeto de resolver los problemas </w:t>
      </w:r>
      <w:r>
        <w:lastRenderedPageBreak/>
        <w:t xml:space="preserve">planteados por la necesidad de espacio y el paso del tiempo eran, a menudo, más el resultado de la improvisación que la puesta en práctica de un determinado programa. </w:t>
      </w:r>
    </w:p>
    <w:p w:rsidR="008C42D8" w:rsidRDefault="008C42D8" w:rsidP="008C42D8">
      <w:pPr>
        <w:pStyle w:val="Prrafodelista"/>
        <w:spacing w:line="480" w:lineRule="auto"/>
        <w:ind w:left="360"/>
      </w:pPr>
    </w:p>
    <w:p w:rsidR="009C7EB3" w:rsidRDefault="009C7EB3" w:rsidP="008C42D8">
      <w:pPr>
        <w:pStyle w:val="Prrafodelista"/>
        <w:numPr>
          <w:ilvl w:val="0"/>
          <w:numId w:val="1"/>
        </w:numPr>
        <w:spacing w:line="480" w:lineRule="auto"/>
      </w:pPr>
      <w:r>
        <w:t>Un intento de homogeneización: de las casas arzobispales al palacio arzobispal</w:t>
      </w:r>
    </w:p>
    <w:p w:rsidR="003815B8" w:rsidRDefault="003815B8" w:rsidP="008C42D8">
      <w:pPr>
        <w:spacing w:line="480" w:lineRule="auto"/>
        <w:ind w:firstLine="708"/>
        <w:jc w:val="both"/>
      </w:pPr>
      <w:r>
        <w:t>Durante la segunda mitad del siglo XVIII se sucedieron en la sede compostelana tan sólo cuatro prelados, el primero de los cuales prolongó su pontificado hasta 1772. A lo largo de tan dilatado pontificado, don Bartolomé de Rajoy y Losada</w:t>
      </w:r>
      <w:r w:rsidR="00141DC1">
        <w:t xml:space="preserve"> fue</w:t>
      </w:r>
      <w:r>
        <w:t xml:space="preserve"> el primero que reunía las actitudes, contaba con los medios económicos y disponía de un período razonable para desarrollar </w:t>
      </w:r>
      <w:r w:rsidR="00141DC1">
        <w:t>unos</w:t>
      </w:r>
      <w:r>
        <w:t xml:space="preserve"> proyectos que, por lo que respecta a los palacios arzobispales, consistían en la configuración de un</w:t>
      </w:r>
      <w:r w:rsidR="00721379">
        <w:t xml:space="preserve"> «</w:t>
      </w:r>
      <w:r>
        <w:t>sistema de residencias</w:t>
      </w:r>
      <w:r w:rsidR="00721379">
        <w:t xml:space="preserve">» </w:t>
      </w:r>
      <w:r>
        <w:t>bajo el doble criterio de racionalidad y funcionalidad</w:t>
      </w:r>
      <w:r w:rsidR="00782CA9">
        <w:rPr>
          <w:rStyle w:val="Refdenotaalpie"/>
        </w:rPr>
        <w:footnoteReference w:id="10"/>
      </w:r>
      <w:r>
        <w:t xml:space="preserve">. </w:t>
      </w:r>
    </w:p>
    <w:p w:rsidR="003815B8" w:rsidRDefault="00D26E3F" w:rsidP="008C42D8">
      <w:pPr>
        <w:spacing w:line="480" w:lineRule="auto"/>
        <w:ind w:firstLine="708"/>
        <w:jc w:val="both"/>
      </w:pPr>
      <w:r w:rsidRPr="00D26E3F">
        <w:t>Por lo que respecta al Palacio Arzobispal la oportunidad para emprender la reforma vino de mano del Cabildo</w:t>
      </w:r>
      <w:r>
        <w:t xml:space="preserve"> metropolitano </w:t>
      </w:r>
      <w:r w:rsidRPr="00D26E3F">
        <w:t>y de su intención de renovar la fachada Norte de la catedral en diciembre de 1757</w:t>
      </w:r>
      <w:r w:rsidR="00F73A69">
        <w:rPr>
          <w:rStyle w:val="Refdenotaalpie"/>
        </w:rPr>
        <w:footnoteReference w:id="11"/>
      </w:r>
      <w:r w:rsidRPr="00D26E3F">
        <w:t xml:space="preserve">. </w:t>
      </w:r>
      <w:r w:rsidR="003815B8">
        <w:t xml:space="preserve"> </w:t>
      </w:r>
    </w:p>
    <w:p w:rsidR="008C42D8" w:rsidRDefault="008C42D8" w:rsidP="008C42D8"/>
    <w:p w:rsidR="008C42D8" w:rsidRDefault="008C42D8" w:rsidP="008C42D8">
      <w:pPr>
        <w:pStyle w:val="Prrafodelista"/>
        <w:numPr>
          <w:ilvl w:val="1"/>
          <w:numId w:val="1"/>
        </w:numPr>
        <w:spacing w:line="480" w:lineRule="auto"/>
        <w:jc w:val="both"/>
      </w:pPr>
      <w:r>
        <w:t xml:space="preserve"> </w:t>
      </w:r>
      <w:r w:rsidR="00141DC1">
        <w:t>El proye</w:t>
      </w:r>
      <w:r>
        <w:t xml:space="preserve">cto frustrado: la </w:t>
      </w:r>
      <w:proofErr w:type="spellStart"/>
      <w:r>
        <w:t>Azabachería</w:t>
      </w:r>
      <w:proofErr w:type="spellEnd"/>
      <w:r>
        <w:t xml:space="preserve"> la fachada del Provisorato</w:t>
      </w:r>
    </w:p>
    <w:p w:rsidR="003815B8" w:rsidRDefault="00141DC1" w:rsidP="008C42D8">
      <w:pPr>
        <w:spacing w:line="480" w:lineRule="auto"/>
        <w:ind w:firstLine="708"/>
        <w:jc w:val="both"/>
      </w:pPr>
      <w:r>
        <w:t xml:space="preserve">El arzobispo </w:t>
      </w:r>
      <w:r w:rsidR="003815B8">
        <w:t>Rajoy</w:t>
      </w:r>
      <w:r>
        <w:t xml:space="preserve"> no solo</w:t>
      </w:r>
      <w:r w:rsidR="003815B8">
        <w:t xml:space="preserve"> se mostró conforme con e</w:t>
      </w:r>
      <w:r>
        <w:t xml:space="preserve">l proyecto del Cabildo sino que, con el pretexto de la obra catedralicia, </w:t>
      </w:r>
      <w:r w:rsidR="003815B8">
        <w:t>añadía que</w:t>
      </w:r>
      <w:r w:rsidR="00721379">
        <w:t xml:space="preserve"> «</w:t>
      </w:r>
      <w:r w:rsidR="003815B8">
        <w:t xml:space="preserve">al mismo </w:t>
      </w:r>
      <w:r w:rsidR="003815B8" w:rsidRPr="00C16D97">
        <w:t xml:space="preserve">tiempo procuraré se fabrique la frontera de el Palacio Arzobispal, con </w:t>
      </w:r>
      <w:r w:rsidR="003815B8">
        <w:t xml:space="preserve">deseo de que </w:t>
      </w:r>
      <w:r w:rsidR="003815B8" w:rsidRPr="00630225">
        <w:t>sea uniforme a la fachada,</w:t>
      </w:r>
      <w:r w:rsidR="003815B8">
        <w:t xml:space="preserve"> y de que se mejore la habitación de el Provisor, la pieza de su Audiencia, y los </w:t>
      </w:r>
      <w:proofErr w:type="spellStart"/>
      <w:r w:rsidR="003815B8">
        <w:t>quartos</w:t>
      </w:r>
      <w:proofErr w:type="spellEnd"/>
      <w:r w:rsidR="003815B8">
        <w:t xml:space="preserve"> de los </w:t>
      </w:r>
      <w:proofErr w:type="spellStart"/>
      <w:r w:rsidR="003815B8">
        <w:t>Pages</w:t>
      </w:r>
      <w:proofErr w:type="spellEnd"/>
      <w:r w:rsidR="00721379">
        <w:t>»</w:t>
      </w:r>
      <w:r w:rsidR="00630225">
        <w:rPr>
          <w:rStyle w:val="Refdenotaalpie"/>
        </w:rPr>
        <w:footnoteReference w:id="12"/>
      </w:r>
      <w:r w:rsidR="003815B8">
        <w:t>. Los planos diseñados por el maestro de obras de la catedral fueron aprobados por el Cabildo en 14 de marzo de 1758. S</w:t>
      </w:r>
      <w:r w:rsidR="00C16D97">
        <w:t>o</w:t>
      </w:r>
      <w:r w:rsidR="003815B8">
        <w:t xml:space="preserve">lo faltaba la aprobación del </w:t>
      </w:r>
      <w:r w:rsidR="003815B8">
        <w:lastRenderedPageBreak/>
        <w:t xml:space="preserve">arzobispo toda vez que su </w:t>
      </w:r>
      <w:r w:rsidR="00C16D97">
        <w:t>residencia</w:t>
      </w:r>
      <w:r w:rsidR="003815B8">
        <w:t xml:space="preserve"> también se veía afectad</w:t>
      </w:r>
      <w:r w:rsidR="00C16D97">
        <w:t>a</w:t>
      </w:r>
      <w:r w:rsidR="003815B8">
        <w:t xml:space="preserve"> y, por lo que parece, no estaba dispuesto a darla si no se introducían algunos cambios. </w:t>
      </w:r>
    </w:p>
    <w:p w:rsidR="003815B8" w:rsidRDefault="00141DC1" w:rsidP="008C42D8">
      <w:pPr>
        <w:spacing w:line="480" w:lineRule="auto"/>
        <w:ind w:firstLine="708"/>
        <w:jc w:val="both"/>
      </w:pPr>
      <w:r>
        <w:t>E</w:t>
      </w:r>
      <w:r w:rsidR="003815B8">
        <w:t xml:space="preserve">l maestro de obras quería aprovechar su intervención en la </w:t>
      </w:r>
      <w:proofErr w:type="spellStart"/>
      <w:r w:rsidR="003815B8">
        <w:t>Azabacheria</w:t>
      </w:r>
      <w:proofErr w:type="spellEnd"/>
      <w:r w:rsidR="003815B8">
        <w:t xml:space="preserve"> para potenciar el desarrollo vertical de un frontis que emulara el sentido apoteósico y triunfal del </w:t>
      </w:r>
      <w:proofErr w:type="spellStart"/>
      <w:r w:rsidR="003815B8">
        <w:t>Obradoiro</w:t>
      </w:r>
      <w:proofErr w:type="spellEnd"/>
      <w:r w:rsidR="003815B8">
        <w:t xml:space="preserve"> y</w:t>
      </w:r>
      <w:r>
        <w:t xml:space="preserve"> </w:t>
      </w:r>
      <w:r w:rsidR="003815B8">
        <w:t>planeaba ampliar su proyecto arquitectónico a la fachada arzobispal</w:t>
      </w:r>
      <w:r w:rsidR="00E4186B">
        <w:rPr>
          <w:rStyle w:val="Refdenotaalpie"/>
        </w:rPr>
        <w:footnoteReference w:id="13"/>
      </w:r>
      <w:r w:rsidR="003815B8">
        <w:t xml:space="preserve">. A esto, Rajoy, argumentando un estricto funcionalismo, oponía un lienzo casi desnudo, de apariencia más clasicista. </w:t>
      </w:r>
    </w:p>
    <w:p w:rsidR="003815B8" w:rsidRPr="00141DC1" w:rsidRDefault="003815B8" w:rsidP="008C42D8">
      <w:pPr>
        <w:spacing w:line="480" w:lineRule="auto"/>
        <w:ind w:firstLine="708"/>
        <w:jc w:val="both"/>
      </w:pPr>
      <w:r>
        <w:t xml:space="preserve">En efecto, cuando </w:t>
      </w:r>
      <w:r w:rsidR="00630225">
        <w:t xml:space="preserve">el maestro </w:t>
      </w:r>
      <w:proofErr w:type="spellStart"/>
      <w:r>
        <w:t>Caaveiro</w:t>
      </w:r>
      <w:proofErr w:type="spellEnd"/>
      <w:r>
        <w:t xml:space="preserve"> se presentó </w:t>
      </w:r>
      <w:r w:rsidR="00630225">
        <w:t>ante el arzobispo para mostrarle</w:t>
      </w:r>
      <w:r>
        <w:t xml:space="preserve"> la nueva planta que había proyectado</w:t>
      </w:r>
      <w:r w:rsidR="00E4186B">
        <w:rPr>
          <w:rStyle w:val="Refdenotaalpie"/>
        </w:rPr>
        <w:footnoteReference w:id="14"/>
      </w:r>
      <w:r>
        <w:t xml:space="preserve">, el prelado no pudo ocultar su disgusto y desconfianza respecto de las supuestas virtudes del proyecto. El 1 de octubre de 1758 escribía a su amigo y confidente el </w:t>
      </w:r>
      <w:r w:rsidR="00311ED4">
        <w:t xml:space="preserve">canónigo </w:t>
      </w:r>
      <w:r>
        <w:t>fabriquero Sáenz del Pino confesándole que, en su opinión,</w:t>
      </w:r>
      <w:r w:rsidR="00721379">
        <w:t xml:space="preserve"> «</w:t>
      </w:r>
      <w:r>
        <w:t>todo es un delirio y fantasía de arquitecto</w:t>
      </w:r>
      <w:r w:rsidR="00721379">
        <w:t xml:space="preserve">» </w:t>
      </w:r>
      <w:r>
        <w:t>cuyas ideas no dudaba en calificar de</w:t>
      </w:r>
      <w:r w:rsidR="00721379">
        <w:t xml:space="preserve"> «</w:t>
      </w:r>
      <w:r>
        <w:t xml:space="preserve">tremendos disparates, </w:t>
      </w:r>
      <w:r w:rsidR="009F4856">
        <w:t>a</w:t>
      </w:r>
      <w:r>
        <w:t xml:space="preserve"> costa de el que paga</w:t>
      </w:r>
      <w:r w:rsidR="00721379">
        <w:t>»</w:t>
      </w:r>
      <w:r w:rsidR="00E4186B">
        <w:rPr>
          <w:rStyle w:val="Refdenotaalpie"/>
        </w:rPr>
        <w:footnoteReference w:id="15"/>
      </w:r>
      <w:r w:rsidR="00311ED4">
        <w:t>, lo que denotaba la escasa disposición de don Bartolomé para implementar el proyecto</w:t>
      </w:r>
      <w:r>
        <w:t xml:space="preserve">. </w:t>
      </w:r>
      <w:proofErr w:type="spellStart"/>
      <w:r>
        <w:t>Caaveiro</w:t>
      </w:r>
      <w:proofErr w:type="spellEnd"/>
      <w:r>
        <w:t xml:space="preserve"> aducía razones de naturaleza estética que Rajoy no estaba dispuesto a aceptar. Ahora el arzobispo estaba decidido a mantener el palacio tal y como estaba si el proyecto no era de su agrado, y así se lo</w:t>
      </w:r>
      <w:r w:rsidR="00141DC1">
        <w:t xml:space="preserve"> había advertido al arquitecto, asegurándole que</w:t>
      </w:r>
      <w:r w:rsidR="00721379">
        <w:t xml:space="preserve"> «</w:t>
      </w:r>
      <w:r w:rsidRPr="00141DC1">
        <w:t>no permitiré que se saque una teja de Palacio</w:t>
      </w:r>
      <w:r w:rsidR="00721379">
        <w:t>»</w:t>
      </w:r>
      <w:r w:rsidR="00E4186B">
        <w:rPr>
          <w:rStyle w:val="Refdenotaalpie"/>
        </w:rPr>
        <w:footnoteReference w:id="16"/>
      </w:r>
      <w:r w:rsidR="00141DC1" w:rsidRPr="00141DC1">
        <w:t>.</w:t>
      </w:r>
    </w:p>
    <w:p w:rsidR="003815B8" w:rsidRDefault="00141DC1" w:rsidP="008C42D8">
      <w:pPr>
        <w:spacing w:line="480" w:lineRule="auto"/>
        <w:ind w:firstLine="708"/>
        <w:jc w:val="both"/>
      </w:pPr>
      <w:r>
        <w:t>L</w:t>
      </w:r>
      <w:r w:rsidR="003815B8">
        <w:t xml:space="preserve">a posibilidad de que la fachada arzobispal del Provisorato la diseñase </w:t>
      </w:r>
      <w:proofErr w:type="spellStart"/>
      <w:r w:rsidR="003815B8">
        <w:t>Caaveiro</w:t>
      </w:r>
      <w:proofErr w:type="spellEnd"/>
      <w:r w:rsidR="003815B8">
        <w:t xml:space="preserve"> quedaba totalmente descartada </w:t>
      </w:r>
      <w:r>
        <w:t>por parte del arzobispo</w:t>
      </w:r>
      <w:r w:rsidR="003815B8">
        <w:t xml:space="preserve"> </w:t>
      </w:r>
      <w:r>
        <w:t>que no veía razón para que</w:t>
      </w:r>
      <w:r w:rsidR="00721379">
        <w:t xml:space="preserve"> «</w:t>
      </w:r>
      <w:r w:rsidR="003815B8">
        <w:t xml:space="preserve">â la entrada de el invierno se abran </w:t>
      </w:r>
      <w:r w:rsidR="009F4856">
        <w:t>dichos</w:t>
      </w:r>
      <w:r w:rsidR="003815B8">
        <w:t xml:space="preserve"> cuartos ni que basten unos tabiques, como dice </w:t>
      </w:r>
      <w:proofErr w:type="spellStart"/>
      <w:r w:rsidR="003815B8">
        <w:lastRenderedPageBreak/>
        <w:t>Cabeiro</w:t>
      </w:r>
      <w:proofErr w:type="spellEnd"/>
      <w:r w:rsidR="00721379">
        <w:t>»</w:t>
      </w:r>
      <w:r w:rsidR="009F4856">
        <w:rPr>
          <w:rStyle w:val="Refdenotaalpie"/>
        </w:rPr>
        <w:footnoteReference w:id="17"/>
      </w:r>
      <w:r w:rsidR="003815B8">
        <w:t xml:space="preserve">. </w:t>
      </w:r>
      <w:r>
        <w:t>E</w:t>
      </w:r>
      <w:r w:rsidR="003815B8">
        <w:t xml:space="preserve">l proyecto de dotar al frente de la </w:t>
      </w:r>
      <w:proofErr w:type="spellStart"/>
      <w:r w:rsidR="003815B8">
        <w:t>Azabachería</w:t>
      </w:r>
      <w:proofErr w:type="spellEnd"/>
      <w:r w:rsidR="003815B8">
        <w:t xml:space="preserve"> de un cierre barroco similar al del </w:t>
      </w:r>
      <w:proofErr w:type="spellStart"/>
      <w:r w:rsidR="003815B8">
        <w:t>Obradoiro</w:t>
      </w:r>
      <w:proofErr w:type="spellEnd"/>
      <w:r w:rsidR="003815B8">
        <w:t xml:space="preserve"> y capaz competir con su más fuerte rival en este espacio —la flamante fachada de San Martín—, se había roto por la parte de Palacio cuya fachada, si acaso se rehiciese, sería</w:t>
      </w:r>
      <w:r w:rsidR="00721379">
        <w:t xml:space="preserve"> «</w:t>
      </w:r>
      <w:r w:rsidRPr="009F4856">
        <w:t xml:space="preserve">de cantería lisa, </w:t>
      </w:r>
      <w:r w:rsidR="009F4856">
        <w:t>por Maestro</w:t>
      </w:r>
      <w:r w:rsidRPr="009F4856">
        <w:t xml:space="preserve"> que me entendiese y no me echase al vestido más galones que los que yo ordenase</w:t>
      </w:r>
      <w:r w:rsidR="00721379">
        <w:t>»</w:t>
      </w:r>
      <w:r w:rsidR="009F4856">
        <w:rPr>
          <w:rStyle w:val="Refdenotaalpie"/>
        </w:rPr>
        <w:footnoteReference w:id="18"/>
      </w:r>
      <w:r w:rsidRPr="009F4856">
        <w:t>,</w:t>
      </w:r>
      <w:r>
        <w:t xml:space="preserve"> es decir, </w:t>
      </w:r>
      <w:r w:rsidR="003815B8">
        <w:t xml:space="preserve">con un diseño muy sobrio, acorde con el sentido práctico del arzobispo Rajoy, y a cargo de un arquitecto que se plegase sin discusión a los requerimientos del prelado. </w:t>
      </w:r>
    </w:p>
    <w:p w:rsidR="003815B8" w:rsidRDefault="00141DC1" w:rsidP="008C42D8">
      <w:pPr>
        <w:spacing w:line="480" w:lineRule="auto"/>
        <w:ind w:firstLine="708"/>
        <w:jc w:val="both"/>
      </w:pPr>
      <w:r>
        <w:t>Frustrad</w:t>
      </w:r>
      <w:r w:rsidR="009F4856">
        <w:t>o</w:t>
      </w:r>
      <w:r>
        <w:t xml:space="preserve"> el proyecto de reconstrucción barroca de la fachada oriental palaciega, esta parte de las estancias arzobispales, conocidas como Provisorato, transcurrieron todo el siglo XVIII luciendo la misma fachada consolidada a principios del s. XVII, como puede apreciarse aún en varios grabados del XIX. Se trataba de una</w:t>
      </w:r>
      <w:r w:rsidR="003815B8">
        <w:t xml:space="preserve"> fachada de rigurosa sobriedad</w:t>
      </w:r>
      <w:r>
        <w:t xml:space="preserve">, la misma de la que hacía gala toda la residencia arzobispal. </w:t>
      </w:r>
      <w:r w:rsidR="009F4856" w:rsidRPr="009F4856">
        <w:t>La portada, desplazada a la derecha, constaba de un solo cuerpo con arco semicircular entre soportes figurativos o atlantes y de un remate a cargo de un escudo arzobispal en el centro. Esta sencillez, solo interrumpida por la portada, contrastaba con la carga representativa e institucional que debía soportar, puesto que se trataba de la fachada principal del Palacio, el paso más cercano del que se servían los prelados para entrar en la basílica y la que atravesaban los legados del Cabildo y de la Ciudad en diversos momentos del ciclo político-eclesiástico</w:t>
      </w:r>
      <w:r w:rsidR="009F4856">
        <w:rPr>
          <w:rStyle w:val="Refdenotaalpie"/>
        </w:rPr>
        <w:footnoteReference w:id="19"/>
      </w:r>
      <w:r w:rsidR="009F4856" w:rsidRPr="009F4856">
        <w:t>.</w:t>
      </w:r>
    </w:p>
    <w:p w:rsidR="008C42D8" w:rsidRDefault="008C42D8" w:rsidP="008C42D8">
      <w:pPr>
        <w:spacing w:line="480" w:lineRule="auto"/>
      </w:pPr>
    </w:p>
    <w:p w:rsidR="00141DC1" w:rsidRDefault="008C42D8" w:rsidP="008C42D8">
      <w:pPr>
        <w:pStyle w:val="Prrafodelista"/>
        <w:numPr>
          <w:ilvl w:val="1"/>
          <w:numId w:val="1"/>
        </w:numPr>
        <w:spacing w:line="480" w:lineRule="auto"/>
      </w:pPr>
      <w:r>
        <w:t xml:space="preserve"> </w:t>
      </w:r>
      <w:r w:rsidR="00141DC1">
        <w:t xml:space="preserve">La fachada oriental: el telón del </w:t>
      </w:r>
      <w:proofErr w:type="spellStart"/>
      <w:r w:rsidR="00141DC1">
        <w:t>Obradoiro</w:t>
      </w:r>
      <w:proofErr w:type="spellEnd"/>
    </w:p>
    <w:p w:rsidR="003815B8" w:rsidRDefault="00141DC1" w:rsidP="008C42D8">
      <w:pPr>
        <w:spacing w:line="480" w:lineRule="auto"/>
        <w:ind w:firstLine="708"/>
        <w:jc w:val="both"/>
      </w:pPr>
      <w:r>
        <w:t>H</w:t>
      </w:r>
      <w:r w:rsidR="003815B8">
        <w:t xml:space="preserve">acia la plaza del Hospital el palacio también mostraba una imagen hosca, de una sequedad casi castrense que parecía proclamar </w:t>
      </w:r>
      <w:r>
        <w:t>el malestar que experimentaban los arzobispos ante un vecino (el Hospital Real) que escapaba a su autoridad</w:t>
      </w:r>
      <w:r>
        <w:rPr>
          <w:rFonts w:eastAsiaTheme="majorEastAsia"/>
        </w:rPr>
        <w:t>.</w:t>
      </w:r>
      <w:r w:rsidR="003815B8">
        <w:t xml:space="preserve"> </w:t>
      </w:r>
      <w:r w:rsidR="002835F4" w:rsidRPr="002835F4">
        <w:t xml:space="preserve">En los dibujos </w:t>
      </w:r>
      <w:r w:rsidR="002835F4" w:rsidRPr="002835F4">
        <w:lastRenderedPageBreak/>
        <w:t xml:space="preserve">realizados por el canónigo fabriquero a mediados del silo XVII se aprecia como el frente de las casas arzobispales hacia la plaza mayor de la ciudad estaba constituido por la torre construida en tiempos de don Francisco Blanco y una pared lisa, solo interrumpida por las ventanas, levantada por don Maximiliano de Austria. La primera dividida en dos cuerpos de diferente altura; la segunda, con cuatro niveles, el inferior, con una altura exagerada respecto al resto, presenta tres ventanas rectangulares muy elevadas y una puerta de arco. A continuación, dos pisos con cuatro ventanas cada uno, mucho más pequeñas que las anteriores. Por último, cuatro ventanas y dos puertas ventana abiertas a un balcón de forja. La única decoración que presentaba la fachada se reducía al escudo de armas de don Maximiliano de Austria </w:t>
      </w:r>
      <w:r w:rsidR="002835F4">
        <w:t>y la balconada del último piso (</w:t>
      </w:r>
      <w:r w:rsidR="00FA35CE">
        <w:t>fig. 1</w:t>
      </w:r>
      <w:r w:rsidR="002835F4">
        <w:t>)</w:t>
      </w:r>
      <w:r w:rsidR="002835F4">
        <w:rPr>
          <w:rStyle w:val="Refdenotaalpie"/>
        </w:rPr>
        <w:footnoteReference w:id="20"/>
      </w:r>
      <w:r w:rsidR="002835F4">
        <w:t xml:space="preserve">. </w:t>
      </w:r>
      <w:r w:rsidR="002835F4" w:rsidRPr="002835F4">
        <w:t>De hecho, este desarrollo tenía una especial importancia pues ligaba orgánicamente el palacio con el espacio urbano, proporcionando al prelado un palco privilegiado desde el que participar en los festejos públicos</w:t>
      </w:r>
      <w:r w:rsidR="003815B8">
        <w:t xml:space="preserve"> públicos que tenían </w:t>
      </w:r>
      <w:r w:rsidR="002835F4">
        <w:t xml:space="preserve">lugar en </w:t>
      </w:r>
      <w:r w:rsidR="003815B8">
        <w:t>la plaza del Hospital</w:t>
      </w:r>
      <w:r w:rsidR="002835F4">
        <w:rPr>
          <w:rStyle w:val="Refdenotaalpie"/>
        </w:rPr>
        <w:footnoteReference w:id="21"/>
      </w:r>
      <w:r w:rsidR="003815B8">
        <w:t xml:space="preserve">. </w:t>
      </w:r>
    </w:p>
    <w:p w:rsidR="00141DC1" w:rsidRDefault="003815B8" w:rsidP="008C42D8">
      <w:pPr>
        <w:spacing w:line="480" w:lineRule="auto"/>
        <w:ind w:firstLine="708"/>
        <w:jc w:val="both"/>
      </w:pPr>
      <w:r>
        <w:t xml:space="preserve">Para </w:t>
      </w:r>
      <w:proofErr w:type="spellStart"/>
      <w:r>
        <w:t>fr.</w:t>
      </w:r>
      <w:proofErr w:type="spellEnd"/>
      <w:r>
        <w:t xml:space="preserve"> Hernando de Oxea, que vio la fachada recién acabada</w:t>
      </w:r>
      <w:r w:rsidR="00141DC1">
        <w:t xml:space="preserve"> en 1615</w:t>
      </w:r>
      <w:r>
        <w:t>, los edificios arzobispales</w:t>
      </w:r>
      <w:r w:rsidR="00721379">
        <w:t xml:space="preserve"> «</w:t>
      </w:r>
      <w:r>
        <w:t>muy buenos a lo moderno</w:t>
      </w:r>
      <w:r w:rsidR="00721379">
        <w:t xml:space="preserve">» </w:t>
      </w:r>
      <w:r>
        <w:t>destacaban entre el caserío</w:t>
      </w:r>
      <w:r w:rsidR="00721379">
        <w:t xml:space="preserve"> «</w:t>
      </w:r>
      <w:r>
        <w:t>a lo antiguo</w:t>
      </w:r>
      <w:r w:rsidR="00721379">
        <w:t>»</w:t>
      </w:r>
      <w:r>
        <w:t>, pero más de un siglo después el concepto debía ser bien distinto</w:t>
      </w:r>
      <w:r w:rsidR="00780254">
        <w:rPr>
          <w:rStyle w:val="Refdenotaalpie"/>
        </w:rPr>
        <w:footnoteReference w:id="22"/>
      </w:r>
      <w:r>
        <w:t xml:space="preserve">. A mediados del XVIII ya era evidente que la envoltura de este volumen un tanto anárquico respondía a credos estéticos trasnochados. </w:t>
      </w:r>
    </w:p>
    <w:p w:rsidR="008C42D8" w:rsidRDefault="008C42D8" w:rsidP="008C42D8">
      <w:pPr>
        <w:spacing w:line="480" w:lineRule="auto"/>
        <w:ind w:firstLine="708"/>
        <w:jc w:val="both"/>
      </w:pPr>
    </w:p>
    <w:p w:rsidR="00141DC1" w:rsidRDefault="008C42D8" w:rsidP="008C42D8">
      <w:pPr>
        <w:pStyle w:val="Prrafodelista"/>
        <w:numPr>
          <w:ilvl w:val="1"/>
          <w:numId w:val="1"/>
        </w:numPr>
        <w:spacing w:line="480" w:lineRule="auto"/>
      </w:pPr>
      <w:r>
        <w:t xml:space="preserve"> </w:t>
      </w:r>
      <w:r w:rsidR="00141DC1">
        <w:t>La</w:t>
      </w:r>
      <w:r w:rsidR="00721379">
        <w:t xml:space="preserve"> «</w:t>
      </w:r>
      <w:r w:rsidR="00141DC1">
        <w:t>obra nueva</w:t>
      </w:r>
      <w:r w:rsidR="00721379">
        <w:t>»</w:t>
      </w:r>
      <w:r w:rsidR="00141DC1">
        <w:t>: una casa funcional junto al palacio</w:t>
      </w:r>
    </w:p>
    <w:p w:rsidR="003815B8" w:rsidRDefault="00141DC1" w:rsidP="008C42D8">
      <w:pPr>
        <w:spacing w:line="480" w:lineRule="auto"/>
        <w:ind w:firstLine="708"/>
        <w:jc w:val="both"/>
      </w:pPr>
      <w:r>
        <w:t xml:space="preserve">A finales de la década de 1750 el arzobispo </w:t>
      </w:r>
      <w:r w:rsidR="003815B8">
        <w:t xml:space="preserve">Rajoy había abandonado la idea de reconstruir la fachada del Provisorato, pero no así la rehabilitación del palacio arzobispal y su discreta ampliación con un carácter más funcional que representativo. </w:t>
      </w:r>
      <w:r w:rsidR="003815B8">
        <w:lastRenderedPageBreak/>
        <w:t>Tomaba como base la prolongación al norte del Arco de Palacio a la que se añadieron dos alas orientadas hacia el este. Las estaban próximas a su remate en octubre de 1762</w:t>
      </w:r>
      <w:r w:rsidR="00780254">
        <w:rPr>
          <w:rStyle w:val="Refdenotaalpie"/>
        </w:rPr>
        <w:footnoteReference w:id="23"/>
      </w:r>
      <w:r w:rsidR="003815B8">
        <w:t>; como resultado surgía un importante cuerpo, conocido como</w:t>
      </w:r>
      <w:r w:rsidR="00721379">
        <w:t xml:space="preserve"> «</w:t>
      </w:r>
      <w:r w:rsidR="003815B8">
        <w:t>obra nueva</w:t>
      </w:r>
      <w:r w:rsidR="00721379">
        <w:t>»</w:t>
      </w:r>
      <w:r w:rsidR="003815B8">
        <w:t xml:space="preserve">, con la planta en forma de U que se aprecia en el plano de la ciudad </w:t>
      </w:r>
      <w:r w:rsidR="00AC5880">
        <w:t>de Santiago de 1783</w:t>
      </w:r>
      <w:r w:rsidR="003815B8">
        <w:t xml:space="preserve">. </w:t>
      </w:r>
    </w:p>
    <w:p w:rsidR="003815B8" w:rsidRDefault="003815B8" w:rsidP="008C42D8">
      <w:pPr>
        <w:spacing w:line="480" w:lineRule="auto"/>
        <w:ind w:firstLine="708"/>
        <w:jc w:val="both"/>
      </w:pPr>
      <w:r>
        <w:t>La</w:t>
      </w:r>
      <w:r w:rsidR="00721379">
        <w:t xml:space="preserve"> «</w:t>
      </w:r>
      <w:r>
        <w:t>obra nueva</w:t>
      </w:r>
      <w:r w:rsidR="00721379">
        <w:t xml:space="preserve">» </w:t>
      </w:r>
      <w:r>
        <w:t>constituía la fachada del Palacio sobre la cochera y el lugar elegido por el arzobispo para residir</w:t>
      </w:r>
      <w:r w:rsidR="001D7172">
        <w:rPr>
          <w:rStyle w:val="Refdenotaalpie"/>
        </w:rPr>
        <w:footnoteReference w:id="24"/>
      </w:r>
      <w:r>
        <w:t>, habilitando para ello varias salas distribuidas en varios niveles desde el frente del Hospital Real hasta el jardín</w:t>
      </w:r>
      <w:r w:rsidR="00780254">
        <w:rPr>
          <w:rStyle w:val="Refdenotaalpie"/>
        </w:rPr>
        <w:footnoteReference w:id="25"/>
      </w:r>
      <w:r>
        <w:t>. El núcleo fundamental l</w:t>
      </w:r>
      <w:r w:rsidR="00F3525D">
        <w:t>o formaba la librería y</w:t>
      </w:r>
      <w:r>
        <w:t xml:space="preserve"> las habitaciones de verano e invierno, el oratorio privado, las habitaciones de la familia y otras piezas anejas, el archivo y en el terrapleno almacenes y una logia que, mediante tres arcos, se abría</w:t>
      </w:r>
      <w:r w:rsidRPr="004E4D33">
        <w:t xml:space="preserve"> </w:t>
      </w:r>
      <w:r>
        <w:t xml:space="preserve"> al patio delimitado por las dos nuevas alas,  en cuyo centro se dispuso una fuente. </w:t>
      </w:r>
    </w:p>
    <w:p w:rsidR="00141DC1" w:rsidRDefault="00141DC1" w:rsidP="008C42D8">
      <w:pPr>
        <w:spacing w:line="480" w:lineRule="auto"/>
        <w:ind w:firstLine="708"/>
        <w:jc w:val="both"/>
      </w:pPr>
      <w:r>
        <w:t>La obra nueva de Rajoy supone el abandono definitivo de la intención de convertir las viejas casas arzobispales, resultado de la acumulación secular, en un verdadero palacio arzobispal, funcional y a la vez representativo de la potestad de quienes lo habitaban, capaz de competir en magnificencia y ostentosidad con los otros grandes centros de poder de la ciudad (el cabildo y San Martín, principalmente). En cambio, Rajoy optó por levantar un anexo, cuya construcción obedece a criterios estrictamente funcionales. Los elementos externos de la</w:t>
      </w:r>
      <w:r w:rsidR="00721379">
        <w:t xml:space="preserve"> «</w:t>
      </w:r>
      <w:r>
        <w:t>obra nueva</w:t>
      </w:r>
      <w:r w:rsidR="00721379">
        <w:t xml:space="preserve">» </w:t>
      </w:r>
      <w:r>
        <w:t xml:space="preserve">manifestaban una vocación radicalmente práctica; sus fachadas cumplían puntualmente las directrices adelantadas por el prelado en 1758, es decir, todo lo superfluo había quedado proscrito y la funcionalidad se imponía sobre cualquier otro criterio en una pared lisa cuyo único punto de atención son </w:t>
      </w:r>
      <w:r w:rsidR="003E217F">
        <w:t>las ventanas y balcones</w:t>
      </w:r>
      <w:r w:rsidR="00FA35CE">
        <w:t xml:space="preserve"> (fig. 2)</w:t>
      </w:r>
      <w:r>
        <w:t xml:space="preserve">. </w:t>
      </w:r>
    </w:p>
    <w:p w:rsidR="00141DC1" w:rsidRDefault="003815B8" w:rsidP="008C42D8">
      <w:pPr>
        <w:spacing w:line="480" w:lineRule="auto"/>
        <w:ind w:firstLine="708"/>
        <w:jc w:val="both"/>
      </w:pPr>
      <w:r>
        <w:lastRenderedPageBreak/>
        <w:t xml:space="preserve">En fin, por lo que respecta a la residencia arzobispal compostelana el Palacio </w:t>
      </w:r>
      <w:r w:rsidR="00141DC1">
        <w:t>propiamente dicho nunca fue tal y cabría mejor hablar de una acumulación de espacios urbanos de distinta naturaleza, factura y función.</w:t>
      </w:r>
      <w:r>
        <w:t xml:space="preserve"> </w:t>
      </w:r>
      <w:r w:rsidR="00141DC1">
        <w:t>D</w:t>
      </w:r>
      <w:r>
        <w:t xml:space="preserve">espués de 1764 Rajoy orientó todo el aparato simbólico y representativo del Arzobispado en la realización de un impresionante edificio </w:t>
      </w:r>
      <w:proofErr w:type="spellStart"/>
      <w:r>
        <w:t>polifuncional</w:t>
      </w:r>
      <w:proofErr w:type="spellEnd"/>
      <w:r>
        <w:t xml:space="preserve"> destinado a Seminario de Confesores, Consistorio y Cárceles secular y eclesiástica</w:t>
      </w:r>
      <w:r w:rsidR="00462A0E">
        <w:rPr>
          <w:rStyle w:val="Refdenotaalpie"/>
        </w:rPr>
        <w:footnoteReference w:id="26"/>
      </w:r>
      <w:r w:rsidR="00963A3E">
        <w:rPr>
          <w:rFonts w:eastAsiaTheme="majorEastAsia"/>
        </w:rPr>
        <w:t xml:space="preserve">, que a </w:t>
      </w:r>
      <w:proofErr w:type="gramStart"/>
      <w:r w:rsidR="00963A3E">
        <w:rPr>
          <w:rFonts w:eastAsiaTheme="majorEastAsia"/>
        </w:rPr>
        <w:t>la</w:t>
      </w:r>
      <w:proofErr w:type="gramEnd"/>
      <w:r w:rsidR="00963A3E">
        <w:rPr>
          <w:rFonts w:eastAsiaTheme="majorEastAsia"/>
        </w:rPr>
        <w:t xml:space="preserve"> postre recibiría el nombre de Palacio de Rajoy</w:t>
      </w:r>
      <w:r w:rsidR="002216EA">
        <w:rPr>
          <w:rStyle w:val="Refdenotaalpie"/>
          <w:rFonts w:eastAsiaTheme="majorEastAsia"/>
        </w:rPr>
        <w:footnoteReference w:id="27"/>
      </w:r>
      <w:r>
        <w:t xml:space="preserve">. </w:t>
      </w:r>
    </w:p>
    <w:p w:rsidR="008C42D8" w:rsidRDefault="008C42D8" w:rsidP="008C42D8">
      <w:pPr>
        <w:spacing w:line="480" w:lineRule="auto"/>
        <w:ind w:firstLine="708"/>
        <w:jc w:val="both"/>
      </w:pPr>
    </w:p>
    <w:p w:rsidR="00963A3E" w:rsidRDefault="008C42D8" w:rsidP="008C42D8">
      <w:pPr>
        <w:pStyle w:val="Prrafodelista"/>
        <w:numPr>
          <w:ilvl w:val="1"/>
          <w:numId w:val="1"/>
        </w:numPr>
        <w:spacing w:line="480" w:lineRule="auto"/>
      </w:pPr>
      <w:r>
        <w:t xml:space="preserve"> </w:t>
      </w:r>
      <w:r w:rsidR="00963A3E">
        <w:t>El palacio de Rajoy</w:t>
      </w:r>
      <w:r w:rsidR="00D95B12">
        <w:t>: al fin un palacio urbano, pero no arzobispal</w:t>
      </w:r>
    </w:p>
    <w:p w:rsidR="00F83817" w:rsidRDefault="003E6132" w:rsidP="008C42D8">
      <w:pPr>
        <w:spacing w:line="480" w:lineRule="auto"/>
        <w:ind w:firstLine="708"/>
        <w:jc w:val="both"/>
      </w:pPr>
      <w:r>
        <w:t>También a Santiago de Compostela llegaron</w:t>
      </w:r>
      <w:r w:rsidR="00785C60">
        <w:t xml:space="preserve"> algunas</w:t>
      </w:r>
      <w:r>
        <w:t xml:space="preserve"> las pautas urbanísticas procedentes de la corte</w:t>
      </w:r>
      <w:r w:rsidR="00785C60">
        <w:t xml:space="preserve"> que corrieron a cargo de prelados emprendedores como don Sebastián Malvar</w:t>
      </w:r>
      <w:r w:rsidR="00785C60">
        <w:rPr>
          <w:rStyle w:val="Refdenotaalpie"/>
        </w:rPr>
        <w:footnoteReference w:id="28"/>
      </w:r>
      <w:r w:rsidR="00785C60">
        <w:t xml:space="preserve">, proclive a las obras públicas, o don Bartolomé de Rajoy. </w:t>
      </w:r>
      <w:r w:rsidR="00C97538">
        <w:t xml:space="preserve">Nacido en </w:t>
      </w:r>
      <w:proofErr w:type="spellStart"/>
      <w:r w:rsidR="00C97538">
        <w:t>Pontedeume</w:t>
      </w:r>
      <w:proofErr w:type="spellEnd"/>
      <w:r w:rsidR="00C97538">
        <w:t xml:space="preserve"> en 1690 y de formación jurídica, Bartolomé de Rajoy y Losada había estudiado en el colegio de San Jerónimo de Santiago, había pasado luego a Ourense y posteriormente a Lugo, como doctoral y arcediano de Sarria, </w:t>
      </w:r>
      <w:r w:rsidR="00B31C08">
        <w:t>de nuevo en Santiago ocupó la canonjía doctoral hasta que Fernando VI le nombró comisario general de la Cruzada en Madrid</w:t>
      </w:r>
      <w:r w:rsidR="00B31C08">
        <w:rPr>
          <w:rStyle w:val="Refdenotaalpie"/>
        </w:rPr>
        <w:footnoteReference w:id="29"/>
      </w:r>
      <w:r w:rsidR="00B31C08">
        <w:t xml:space="preserve">. </w:t>
      </w:r>
      <w:r w:rsidR="002E6BEA">
        <w:t xml:space="preserve">Hombre culto y jurista reconocido, Rajoy coincidió en Madrid con el ministro José de Carvajal y el marqués de Ensenada. Nombrado arzobispo de Santiago en 1751 </w:t>
      </w:r>
      <w:r w:rsidR="00F83817">
        <w:t>su actuación fue en todo la de un clérigo ilustrado</w:t>
      </w:r>
      <w:r w:rsidR="00F83817">
        <w:rPr>
          <w:rStyle w:val="Refdenotaalpie"/>
        </w:rPr>
        <w:footnoteReference w:id="30"/>
      </w:r>
      <w:r w:rsidR="00F83817">
        <w:t>. Atendió a la dimensión pastoral y social disponiendo medidas económicas, distribuyendo rentas y promoviendo instituciones hospitalarias y educativas</w:t>
      </w:r>
      <w:r w:rsidR="00F83817">
        <w:rPr>
          <w:rStyle w:val="Refdenotaalpie"/>
        </w:rPr>
        <w:footnoteReference w:id="31"/>
      </w:r>
      <w:r w:rsidR="00F83817">
        <w:t xml:space="preserve">, reunió una buena biblioteca, introdujo mejoras en la instrucción del clero, y patrocinó también distintas experiencias </w:t>
      </w:r>
      <w:r w:rsidR="00F83817">
        <w:lastRenderedPageBreak/>
        <w:t>urbanísticas de las que, por lo que se refiere a la ciudad de Santiago, la más destacada fue la construcción del edificio llamado</w:t>
      </w:r>
      <w:r w:rsidR="00721379">
        <w:t xml:space="preserve"> «</w:t>
      </w:r>
      <w:r w:rsidR="00F83817">
        <w:t>de Rajoy</w:t>
      </w:r>
      <w:r w:rsidR="00721379">
        <w:t>»</w:t>
      </w:r>
      <w:r w:rsidR="00F83817">
        <w:t>.</w:t>
      </w:r>
    </w:p>
    <w:p w:rsidR="00367536" w:rsidRDefault="00140178" w:rsidP="008C42D8">
      <w:pPr>
        <w:spacing w:line="480" w:lineRule="auto"/>
        <w:ind w:firstLine="708"/>
        <w:jc w:val="both"/>
        <w:rPr>
          <w:lang w:val="es-ES_tradnl"/>
        </w:rPr>
      </w:pPr>
      <w:r>
        <w:t>La construcción de la nueva obra se inició en agosto de 176</w:t>
      </w:r>
      <w:r w:rsidR="008D432B">
        <w:t>6</w:t>
      </w:r>
      <w:r>
        <w:t xml:space="preserve"> pero cuando todo parecía estar a punto el Hospital Real </w:t>
      </w:r>
      <w:r w:rsidR="00775988">
        <w:t>se opuso a su ejecución por considerar que por su proximidad y tamaño se adentraba ampliamente en la plaza so</w:t>
      </w:r>
      <w:r w:rsidR="008D432B">
        <w:t>brepasando la ventana d</w:t>
      </w:r>
      <w:r w:rsidR="00775988">
        <w:t>e la sala real, le privaba de una parte de visibilidad</w:t>
      </w:r>
      <w:r w:rsidR="008D432B">
        <w:t>, de la buena ventilación tan precisa para un hospital</w:t>
      </w:r>
      <w:r w:rsidR="00775988">
        <w:t xml:space="preserve"> y anulaba la comunicación de la puerta de Carros, cortando el camino de acceso</w:t>
      </w:r>
      <w:r w:rsidR="00F634E6">
        <w:rPr>
          <w:rStyle w:val="Refdenotaalpie"/>
        </w:rPr>
        <w:footnoteReference w:id="32"/>
      </w:r>
      <w:r w:rsidR="00775988">
        <w:t>.</w:t>
      </w:r>
      <w:r w:rsidR="00D95B12">
        <w:t xml:space="preserve"> </w:t>
      </w:r>
      <w:r w:rsidR="008D432B">
        <w:t xml:space="preserve">En septiembre de 1766 Miguel Ferro </w:t>
      </w:r>
      <w:proofErr w:type="spellStart"/>
      <w:r w:rsidR="008D432B">
        <w:t>Caaveiro</w:t>
      </w:r>
      <w:proofErr w:type="spellEnd"/>
      <w:r w:rsidR="008D432B">
        <w:t xml:space="preserve"> realizó unos dibujos en los que se exponía de forma clara los prejuicios que se ocasionarían de seguir adelante el proyecto</w:t>
      </w:r>
      <w:r w:rsidR="004454B1">
        <w:rPr>
          <w:rStyle w:val="Refdenotaalpie"/>
        </w:rPr>
        <w:footnoteReference w:id="33"/>
      </w:r>
      <w:r w:rsidR="008D432B">
        <w:t>.</w:t>
      </w:r>
      <w:r w:rsidR="000145B8">
        <w:t xml:space="preserve"> En est</w:t>
      </w:r>
      <w:r w:rsidR="00367536">
        <w:t>os</w:t>
      </w:r>
      <w:r w:rsidR="000145B8">
        <w:t xml:space="preserve"> dibujo</w:t>
      </w:r>
      <w:r w:rsidR="00367536">
        <w:t>s</w:t>
      </w:r>
      <w:r w:rsidR="000145B8">
        <w:t xml:space="preserve"> se representa la plaza </w:t>
      </w:r>
      <w:r w:rsidR="0099192A">
        <w:t>con todos los edificios que la flanqueaban. Sobre esta planta se sobrepuso el perfil del terreno que pretendidamente</w:t>
      </w:r>
      <w:r w:rsidR="00367536">
        <w:t xml:space="preserve"> ocuparía el edificio de Rajoy, </w:t>
      </w:r>
      <w:r w:rsidR="0099192A">
        <w:rPr>
          <w:lang w:val="es-ES_tradnl"/>
        </w:rPr>
        <w:t>que engullía un amplio sector de la muralla, incluida una de sus puertas, que abarcaba las de</w:t>
      </w:r>
      <w:r w:rsidR="0099192A">
        <w:rPr>
          <w:lang w:val="es-ES_tradnl"/>
        </w:rPr>
        <w:softHyphen/>
        <w:t xml:space="preserve">pendencias de la carnicería, la práctica totalidad de la cárcel seglar y </w:t>
      </w:r>
      <w:r w:rsidR="00367536">
        <w:rPr>
          <w:lang w:val="es-ES_tradnl"/>
        </w:rPr>
        <w:t>parte</w:t>
      </w:r>
      <w:r w:rsidR="0099192A">
        <w:rPr>
          <w:lang w:val="es-ES_tradnl"/>
        </w:rPr>
        <w:t xml:space="preserve"> de la eclesiástica, y que incorporaba </w:t>
      </w:r>
      <w:r w:rsidR="00367536">
        <w:rPr>
          <w:lang w:val="es-ES_tradnl"/>
        </w:rPr>
        <w:t>un estrecho brazo que se acercaba amenazadoramente a la institución hospitalaria de patrocinio real</w:t>
      </w:r>
      <w:r w:rsidR="004454B1">
        <w:rPr>
          <w:rStyle w:val="Refdenotaalpie"/>
          <w:lang w:val="es-ES_tradnl"/>
        </w:rPr>
        <w:footnoteReference w:id="34"/>
      </w:r>
      <w:r w:rsidR="00367536">
        <w:rPr>
          <w:lang w:val="es-ES_tradnl"/>
        </w:rPr>
        <w:t>.</w:t>
      </w:r>
      <w:r w:rsidR="0099192A">
        <w:rPr>
          <w:lang w:val="es-ES_tradnl"/>
        </w:rPr>
        <w:t xml:space="preserve"> </w:t>
      </w:r>
    </w:p>
    <w:p w:rsidR="00140178" w:rsidRDefault="007F2CDF" w:rsidP="008C42D8">
      <w:pPr>
        <w:spacing w:line="480" w:lineRule="auto"/>
        <w:ind w:firstLine="708"/>
        <w:jc w:val="both"/>
      </w:pPr>
      <w:r>
        <w:rPr>
          <w:lang w:val="es-ES_tradnl"/>
        </w:rPr>
        <w:t>En vista de que ninguna de las partes estaba dispuesta a dar el brazo a torcer</w:t>
      </w:r>
      <w:r w:rsidR="004454B1">
        <w:rPr>
          <w:rStyle w:val="Refdenotaalpie"/>
          <w:lang w:val="es-ES_tradnl"/>
        </w:rPr>
        <w:footnoteReference w:id="35"/>
      </w:r>
      <w:r>
        <w:rPr>
          <w:lang w:val="es-ES_tradnl"/>
        </w:rPr>
        <w:t xml:space="preserve">,  Maximiliano de la Croix, virrey y capitán general del reino de Galicia, decidió enviar a Santiago al teniente coronel de ingenieros don Carlos </w:t>
      </w:r>
      <w:proofErr w:type="spellStart"/>
      <w:r>
        <w:rPr>
          <w:lang w:val="es-ES_tradnl"/>
        </w:rPr>
        <w:t>Lemaur</w:t>
      </w:r>
      <w:proofErr w:type="spellEnd"/>
      <w:r w:rsidR="000E6134">
        <w:rPr>
          <w:rStyle w:val="Refdenotaalpie"/>
          <w:lang w:val="es-ES_tradnl"/>
        </w:rPr>
        <w:footnoteReference w:id="36"/>
      </w:r>
      <w:r>
        <w:rPr>
          <w:lang w:val="es-ES_tradnl"/>
        </w:rPr>
        <w:t>, que emitió un informe</w:t>
      </w:r>
      <w:r w:rsidR="002216EA">
        <w:rPr>
          <w:rStyle w:val="Refdenotaalpie"/>
          <w:lang w:val="es-ES_tradnl"/>
        </w:rPr>
        <w:footnoteReference w:id="37"/>
      </w:r>
      <w:r>
        <w:rPr>
          <w:lang w:val="es-ES_tradnl"/>
        </w:rPr>
        <w:t xml:space="preserve"> al que se avino también el arzobispo</w:t>
      </w:r>
      <w:r w:rsidR="002216EA">
        <w:rPr>
          <w:rStyle w:val="Refdenotaalpie"/>
        </w:rPr>
        <w:footnoteReference w:id="38"/>
      </w:r>
      <w:r>
        <w:rPr>
          <w:lang w:val="es-ES_tradnl"/>
        </w:rPr>
        <w:t xml:space="preserve">. </w:t>
      </w:r>
      <w:r w:rsidR="00D95B12">
        <w:t>F</w:t>
      </w:r>
      <w:r w:rsidR="00D95B12" w:rsidRPr="00D95B12">
        <w:t>inalmente la fábrica</w:t>
      </w:r>
      <w:r>
        <w:t xml:space="preserve"> quedaría </w:t>
      </w:r>
      <w:r>
        <w:lastRenderedPageBreak/>
        <w:t>total</w:t>
      </w:r>
      <w:r w:rsidR="00D95B12" w:rsidRPr="00D95B12">
        <w:t>mente en línea con el hospital si no fuera porque se le autorizó a avanzar el soportal sobre la plaza</w:t>
      </w:r>
      <w:r w:rsidR="002216EA">
        <w:rPr>
          <w:rStyle w:val="Refdenotaalpie"/>
        </w:rPr>
        <w:footnoteReference w:id="39"/>
      </w:r>
      <w:r w:rsidR="00D95B12">
        <w:t>.</w:t>
      </w:r>
    </w:p>
    <w:p w:rsidR="00055350" w:rsidRPr="00055350" w:rsidRDefault="00055350" w:rsidP="008C42D8">
      <w:pPr>
        <w:spacing w:line="480" w:lineRule="auto"/>
        <w:ind w:firstLine="708"/>
        <w:jc w:val="both"/>
        <w:rPr>
          <w:lang w:val="es-ES_tradnl"/>
        </w:rPr>
      </w:pPr>
      <w:r>
        <w:rPr>
          <w:lang w:val="es-ES_tradnl"/>
        </w:rPr>
        <w:t>De este litigio el que había</w:t>
      </w:r>
      <w:r w:rsidRPr="00055350">
        <w:rPr>
          <w:lang w:val="es-ES_tradnl"/>
        </w:rPr>
        <w:t xml:space="preserve"> salido mayoritariamente victorioso ha</w:t>
      </w:r>
      <w:r>
        <w:rPr>
          <w:lang w:val="es-ES_tradnl"/>
        </w:rPr>
        <w:t>bía</w:t>
      </w:r>
      <w:r w:rsidRPr="00055350">
        <w:rPr>
          <w:lang w:val="es-ES_tradnl"/>
        </w:rPr>
        <w:t xml:space="preserve"> sido el prelado. Es cierto que el edificio se ha visto obligado a retroceder, </w:t>
      </w:r>
      <w:r>
        <w:rPr>
          <w:lang w:val="es-ES_tradnl"/>
        </w:rPr>
        <w:t>pero</w:t>
      </w:r>
      <w:r w:rsidRPr="00055350">
        <w:rPr>
          <w:lang w:val="es-ES_tradnl"/>
        </w:rPr>
        <w:t xml:space="preserve"> no podemos olvidar que lo que estaba en juego no sólo eran cuestiones de tipo práctico, sino de índole ideológica, lo que también estaba en juego era la idea de prestigio, en consecuencia de poder, e íntimamente ligado a ella la vieja rivalidad secular entre la institución hospitalaria y el arzobispo en cuanto señor de la ciudad</w:t>
      </w:r>
      <w:r w:rsidR="00CE7F10">
        <w:rPr>
          <w:rStyle w:val="Refdenotaalpie"/>
          <w:lang w:val="es-ES_tradnl"/>
        </w:rPr>
        <w:footnoteReference w:id="40"/>
      </w:r>
      <w:r>
        <w:rPr>
          <w:lang w:val="es-ES_tradnl"/>
        </w:rPr>
        <w:t xml:space="preserve">. </w:t>
      </w:r>
      <w:r w:rsidR="000E4C12">
        <w:rPr>
          <w:lang w:val="es-ES_tradnl"/>
        </w:rPr>
        <w:t xml:space="preserve">La obra, realizada según planos de </w:t>
      </w:r>
      <w:proofErr w:type="spellStart"/>
      <w:r w:rsidR="000E4C12">
        <w:rPr>
          <w:lang w:val="es-ES_tradnl"/>
        </w:rPr>
        <w:t>Lemaur</w:t>
      </w:r>
      <w:proofErr w:type="spellEnd"/>
      <w:r w:rsidR="00CE7F10">
        <w:rPr>
          <w:rStyle w:val="Refdenotaalpie"/>
          <w:lang w:val="es-ES_tradnl"/>
        </w:rPr>
        <w:footnoteReference w:id="41"/>
      </w:r>
      <w:r w:rsidR="000E4C12">
        <w:rPr>
          <w:lang w:val="es-ES_tradnl"/>
        </w:rPr>
        <w:t xml:space="preserve">, </w:t>
      </w:r>
      <w:r w:rsidR="000E4C12" w:rsidRPr="000E4C12">
        <w:t>es uno de los puntos sobresalientes de la pla</w:t>
      </w:r>
      <w:r w:rsidR="000E4C12">
        <w:t>z</w:t>
      </w:r>
      <w:r w:rsidR="000E4C12" w:rsidRPr="000E4C12">
        <w:t xml:space="preserve">a. Se compone de una parte baja porticada y dos plantas superiores coronadas por un ático abalaustrado. </w:t>
      </w:r>
      <w:r w:rsidR="000E4C12">
        <w:t xml:space="preserve">Lo que hizo </w:t>
      </w:r>
      <w:proofErr w:type="spellStart"/>
      <w:r w:rsidR="000E4C12">
        <w:t>Lemaur</w:t>
      </w:r>
      <w:proofErr w:type="spellEnd"/>
      <w:r w:rsidR="000E4C12">
        <w:t xml:space="preserve"> fue llevar a Santiago una construcción «estilo Luis XV», o, lo que es lo mismo, propia del tardío barroco clasicista francés, que se singulariza por su imagen sobria, disciplinada y horizontal, que no puede ser más opuesta conceptual y formalmente a ese verticalismo y libertad barrocos de la fachada catedralicia</w:t>
      </w:r>
      <w:r w:rsidR="00CE7F10">
        <w:rPr>
          <w:rStyle w:val="Refdenotaalpie"/>
        </w:rPr>
        <w:footnoteReference w:id="42"/>
      </w:r>
      <w:r w:rsidR="000E4C12">
        <w:t>.</w:t>
      </w:r>
    </w:p>
    <w:p w:rsidR="008669F4" w:rsidRDefault="00055350" w:rsidP="008C42D8">
      <w:pPr>
        <w:spacing w:line="480" w:lineRule="auto"/>
        <w:ind w:firstLine="708"/>
        <w:jc w:val="both"/>
      </w:pPr>
      <w:r>
        <w:t xml:space="preserve">Rajoy podía quedar satisfecho con su fundación que no solo podía </w:t>
      </w:r>
      <w:r w:rsidRPr="00055350">
        <w:rPr>
          <w:lang w:val="es-ES_tradnl"/>
        </w:rPr>
        <w:t>encararse con orgullo a la propia fachada de la catedra</w:t>
      </w:r>
      <w:r>
        <w:rPr>
          <w:lang w:val="es-ES_tradnl"/>
        </w:rPr>
        <w:t xml:space="preserve">l </w:t>
      </w:r>
      <w:r w:rsidR="00F1765B">
        <w:t>sino que</w:t>
      </w:r>
      <w:r>
        <w:t xml:space="preserve"> también proclamaba</w:t>
      </w:r>
      <w:r w:rsidR="00F1765B">
        <w:t xml:space="preserve"> arquitectónicamente las credenciales del arzobispo</w:t>
      </w:r>
      <w:r w:rsidR="002478D4">
        <w:t>,</w:t>
      </w:r>
      <w:r w:rsidR="00F1765B">
        <w:t xml:space="preserve"> cuyas armas se colocaron en los tímpanos curvos de los pabellones laterales</w:t>
      </w:r>
      <w:r w:rsidR="002478D4">
        <w:t xml:space="preserve"> (frente al cabildo, pero también a la Universidad y al poder real representado por el Hospital)</w:t>
      </w:r>
      <w:r w:rsidR="00F1765B">
        <w:t xml:space="preserve">, mientras que </w:t>
      </w:r>
      <w:r w:rsidR="00985635">
        <w:t>en el central un relieve de la batalla de Clavijo con Santiago matamoros sobre el triángulo</w:t>
      </w:r>
      <w:r w:rsidR="00CE7F10">
        <w:t xml:space="preserve"> recordaba</w:t>
      </w:r>
      <w:r w:rsidR="00985635">
        <w:t xml:space="preserve"> su dimensión de patrón de la nación española</w:t>
      </w:r>
      <w:r w:rsidR="00FA35CE">
        <w:t xml:space="preserve"> (fig. 3)</w:t>
      </w:r>
      <w:r w:rsidR="00985635">
        <w:t xml:space="preserve">. Por otra parte, la complementariedad iconográfica de la fachada de la catedral y del edificio de Rajoy ponía el espacio </w:t>
      </w:r>
      <w:r w:rsidR="008669F4">
        <w:t xml:space="preserve">urbano </w:t>
      </w:r>
      <w:r w:rsidR="008669F4">
        <w:lastRenderedPageBreak/>
        <w:t xml:space="preserve">bajo la protección del </w:t>
      </w:r>
      <w:r w:rsidR="00E411C6">
        <w:t>Apóstol</w:t>
      </w:r>
      <w:r w:rsidR="008669F4">
        <w:t xml:space="preserve">, verdadero señor de la ciudad en cuyo nombre ejercían los arzobispos su jurisdicción. </w:t>
      </w:r>
    </w:p>
    <w:p w:rsidR="003815B8" w:rsidRDefault="008669F4" w:rsidP="008C42D8">
      <w:pPr>
        <w:spacing w:line="480" w:lineRule="auto"/>
        <w:ind w:firstLine="708"/>
        <w:jc w:val="both"/>
      </w:pPr>
      <w:r>
        <w:t xml:space="preserve">Así pues, el palacio de Rajoy era un palacio promovido por el arzobispo, pero no un palacio arzobispal, aunque iba a ser el encargado de mostrar toda la carga simbólica de la que carecía el verdadero palacio </w:t>
      </w:r>
      <w:r w:rsidR="004B58AF">
        <w:t>del arzobispo</w:t>
      </w:r>
      <w:r>
        <w:t xml:space="preserve">. </w:t>
      </w:r>
      <w:r w:rsidR="003815B8">
        <w:t>Tal es así que</w:t>
      </w:r>
      <w:r w:rsidRPr="008669F4">
        <w:t xml:space="preserve"> </w:t>
      </w:r>
      <w:r>
        <w:t>en 1781 el arzobispo</w:t>
      </w:r>
      <w:r w:rsidR="003815B8">
        <w:t xml:space="preserve"> don Alejandro Bocanegra </w:t>
      </w:r>
      <w:proofErr w:type="spellStart"/>
      <w:r w:rsidR="003815B8">
        <w:t>Xivaja</w:t>
      </w:r>
      <w:proofErr w:type="spellEnd"/>
      <w:r w:rsidR="004B58AF">
        <w:t>, sucesor de don Bartolomé de Rajoy,</w:t>
      </w:r>
      <w:r w:rsidR="003815B8">
        <w:t xml:space="preserve"> </w:t>
      </w:r>
      <w:r>
        <w:t>propuso</w:t>
      </w:r>
      <w:r w:rsidR="003815B8">
        <w:t xml:space="preserve"> la permuta del palacio arzobispal por el Seminario de Confesores fundado por su antecesor, de ese modo, afirmaba el prelado con toda razón, los arzobispos compostelanos dispondrían para su residencia del</w:t>
      </w:r>
      <w:r w:rsidR="00721379">
        <w:t xml:space="preserve"> «</w:t>
      </w:r>
      <w:r w:rsidR="003815B8">
        <w:t xml:space="preserve">Palacio más </w:t>
      </w:r>
      <w:proofErr w:type="spellStart"/>
      <w:r w:rsidR="003815B8">
        <w:t>manífico</w:t>
      </w:r>
      <w:proofErr w:type="spellEnd"/>
      <w:r w:rsidR="003815B8">
        <w:t xml:space="preserve"> que </w:t>
      </w:r>
      <w:proofErr w:type="spellStart"/>
      <w:r w:rsidR="003815B8">
        <w:t>oy</w:t>
      </w:r>
      <w:proofErr w:type="spellEnd"/>
      <w:r w:rsidR="003815B8">
        <w:t xml:space="preserve"> se </w:t>
      </w:r>
      <w:proofErr w:type="spellStart"/>
      <w:r w:rsidR="003815B8">
        <w:t>rejistra</w:t>
      </w:r>
      <w:proofErr w:type="spellEnd"/>
      <w:r w:rsidR="003815B8">
        <w:t xml:space="preserve"> entre todos los de nuestra nación</w:t>
      </w:r>
      <w:r w:rsidR="00721379">
        <w:t>»</w:t>
      </w:r>
      <w:r w:rsidR="004B58AF">
        <w:rPr>
          <w:rStyle w:val="Refdenotaalpie"/>
        </w:rPr>
        <w:footnoteReference w:id="43"/>
      </w:r>
      <w:r w:rsidR="003815B8">
        <w:t>. Bocanegra</w:t>
      </w:r>
      <w:r w:rsidR="00E411C6">
        <w:t xml:space="preserve"> </w:t>
      </w:r>
      <w:r w:rsidR="003815B8">
        <w:t>presentaba el cambio como único medio para volver a Santiago tras uno de sus ataques melancólicos, aunque otras razones podrían estar en su mente. Sin embargo, el Cabildo sólo acept</w:t>
      </w:r>
      <w:r w:rsidR="00552F3E">
        <w:t>ó</w:t>
      </w:r>
      <w:r w:rsidR="003815B8">
        <w:t xml:space="preserve"> franquearle la habitación del administrador, man</w:t>
      </w:r>
      <w:r w:rsidR="00D35D37">
        <w:t>teniendo el edificio su función, lo que en el fondo suponía una negativa a la petición del arzobispo</w:t>
      </w:r>
      <w:r w:rsidR="004B58AF">
        <w:rPr>
          <w:rStyle w:val="Refdenotaalpie"/>
        </w:rPr>
        <w:footnoteReference w:id="44"/>
      </w:r>
      <w:r w:rsidR="00D35D37">
        <w:t>. El palacio arzobispal seguiría siendo el que hasta entonces había sido, y ese no era desde luego el más magnífico de la nación.</w:t>
      </w:r>
    </w:p>
    <w:p w:rsidR="00141DC1" w:rsidRDefault="00141DC1" w:rsidP="008C42D8">
      <w:pPr>
        <w:spacing w:line="480" w:lineRule="auto"/>
        <w:ind w:firstLine="708"/>
        <w:jc w:val="both"/>
      </w:pPr>
      <w:r>
        <w:t>En el siglo XIX se producirán importantes alteraciones</w:t>
      </w:r>
      <w:r w:rsidR="00E411C6">
        <w:t xml:space="preserve"> en las fachadas</w:t>
      </w:r>
      <w:r>
        <w:t xml:space="preserve"> </w:t>
      </w:r>
      <w:r w:rsidR="00D35D37">
        <w:t xml:space="preserve">del palacio arzobispal </w:t>
      </w:r>
      <w:r>
        <w:t>tanto hacia el este como hacia el oeste que no consiguieron modificar</w:t>
      </w:r>
      <w:r w:rsidR="00E411C6">
        <w:t xml:space="preserve"> no obstante</w:t>
      </w:r>
      <w:r>
        <w:t xml:space="preserve"> la imagen de un volumen un tanto anárquico</w:t>
      </w:r>
      <w:r w:rsidR="00206C4C">
        <w:rPr>
          <w:rStyle w:val="Refdenotaalpie"/>
        </w:rPr>
        <w:footnoteReference w:id="45"/>
      </w:r>
      <w:r>
        <w:t xml:space="preserve">. El resultado de las sucesivas intervenciones, tanto hoy como en el siglo XVIII, es un conjunto anodino e incapaz de conjugar un modo estilístico diferenciado, reduciendo su interés a una sequedad de naturaleza casi castrense que parece proclamar cierta reserva de sus ocupantes frente a la ciudad. </w:t>
      </w:r>
      <w:r w:rsidR="003815B8">
        <w:t xml:space="preserve">Lejos de ser suntuosa, su apariencia era la de una residencia mediocre, </w:t>
      </w:r>
      <w:r w:rsidR="003815B8">
        <w:lastRenderedPageBreak/>
        <w:t xml:space="preserve">indigna </w:t>
      </w:r>
      <w:r w:rsidR="00552F3E">
        <w:t xml:space="preserve">de un </w:t>
      </w:r>
      <w:r w:rsidR="003815B8">
        <w:t xml:space="preserve">arzobispo </w:t>
      </w:r>
      <w:r w:rsidR="00552F3E">
        <w:t>que</w:t>
      </w:r>
      <w:r w:rsidR="003815B8">
        <w:t xml:space="preserve"> a su condición de pa</w:t>
      </w:r>
      <w:r w:rsidR="00552F3E">
        <w:t xml:space="preserve">stor de una diócesis riquísima </w:t>
      </w:r>
      <w:r w:rsidR="003815B8">
        <w:t>sumaba, en tanto que representante en la tierra del Apóstol, la de señor de la ciudad y del mayo</w:t>
      </w:r>
      <w:r>
        <w:t>r señorío de Galicia</w:t>
      </w:r>
      <w:r w:rsidR="003815B8">
        <w:t xml:space="preserve">. Al contrario que el Cabildo, los monjes de San Martín o las Señoras de San Payo —por sólo citar los ejemplos </w:t>
      </w:r>
      <w:r w:rsidR="00157358">
        <w:t xml:space="preserve">vecinos </w:t>
      </w:r>
      <w:r w:rsidR="003815B8">
        <w:t>más significativos—, tremendamente preocupados por demostrar a través de la arquitectura su poder y prestigio, los prelados que reformaron el Palacio arzobispal</w:t>
      </w:r>
      <w:r w:rsidR="00157358">
        <w:t xml:space="preserve"> compostelano</w:t>
      </w:r>
      <w:r w:rsidR="003815B8">
        <w:t xml:space="preserve"> no parecían</w:t>
      </w:r>
      <w:r w:rsidR="00552F3E">
        <w:t xml:space="preserve"> tan interesados en este empeño y c</w:t>
      </w:r>
      <w:r w:rsidR="003815B8">
        <w:t>rearon, en esencia, una residencia más funcional que representativa.</w:t>
      </w:r>
    </w:p>
    <w:p w:rsidR="008C42D8" w:rsidRDefault="008C42D8" w:rsidP="008C42D8">
      <w:pPr>
        <w:spacing w:line="480" w:lineRule="auto"/>
        <w:ind w:firstLine="708"/>
        <w:jc w:val="both"/>
      </w:pPr>
    </w:p>
    <w:p w:rsidR="00552F3E" w:rsidRDefault="00552F3E" w:rsidP="008C42D8">
      <w:pPr>
        <w:pStyle w:val="Prrafodelista"/>
        <w:numPr>
          <w:ilvl w:val="0"/>
          <w:numId w:val="1"/>
        </w:numPr>
        <w:spacing w:line="480" w:lineRule="auto"/>
      </w:pPr>
      <w:r w:rsidRPr="00F36EBB">
        <w:t>La creación de un palacio estacional</w:t>
      </w:r>
    </w:p>
    <w:p w:rsidR="00B7206A" w:rsidRDefault="00B7206A" w:rsidP="008C42D8">
      <w:pPr>
        <w:spacing w:line="480" w:lineRule="auto"/>
        <w:jc w:val="both"/>
      </w:pPr>
      <w:r>
        <w:t>A parte de la residencia arzobispal de Santiago, la Mitra poseía otros muchos edificios a lo largo del territorio diocesano, principalmente torres y fortalezas de origen medieval y en muy mal estado. La única digna de cierta mención era la fortaleza de Pontevedra, un castillo urbano, que, no obstante había sido incendiado por los ingleses en 1719</w:t>
      </w:r>
      <w:r w:rsidR="00A24926">
        <w:rPr>
          <w:rStyle w:val="Refdenotaalpie"/>
        </w:rPr>
        <w:footnoteReference w:id="46"/>
      </w:r>
      <w:r>
        <w:t xml:space="preserve">. </w:t>
      </w:r>
      <w:r w:rsidR="00484598">
        <w:t>Sin embargo, aunque los recursos de la diócesis lo permitían, los prelados compostelanos no disponían</w:t>
      </w:r>
      <w:r>
        <w:t xml:space="preserve"> de un palacio en el campo, que sirviese de residencia de v</w:t>
      </w:r>
      <w:r w:rsidR="000B79EC">
        <w:t>erano al prelado y a su familia, una residencia estacional en la que retirarse a descansar del barullo de la ciudad (y también de las disputas de las corporaciones) en las épocas de menor actividad litúrgica</w:t>
      </w:r>
      <w:r w:rsidR="00A24926">
        <w:rPr>
          <w:rStyle w:val="Refdenotaalpie"/>
        </w:rPr>
        <w:footnoteReference w:id="47"/>
      </w:r>
      <w:r w:rsidR="000B79EC">
        <w:t>. Una carencia tanto más notable cuanto otros obispos del entorno, con rentas mucho más pequeñas, sí lo tenían. E</w:t>
      </w:r>
      <w:r w:rsidR="000B79EC">
        <w:rPr>
          <w:lang w:val="gl-ES"/>
        </w:rPr>
        <w:t xml:space="preserve">n Mondoñedo, por </w:t>
      </w:r>
      <w:proofErr w:type="spellStart"/>
      <w:r w:rsidR="000B79EC">
        <w:rPr>
          <w:lang w:val="gl-ES"/>
        </w:rPr>
        <w:t>ej</w:t>
      </w:r>
      <w:r w:rsidR="000B79EC" w:rsidRPr="0020251F">
        <w:rPr>
          <w:lang w:val="gl-ES"/>
        </w:rPr>
        <w:t>emplo</w:t>
      </w:r>
      <w:proofErr w:type="spellEnd"/>
      <w:r w:rsidR="000B79EC" w:rsidRPr="0020251F">
        <w:rPr>
          <w:lang w:val="gl-ES"/>
        </w:rPr>
        <w:t xml:space="preserve">, </w:t>
      </w:r>
      <w:r w:rsidR="000B79EC">
        <w:rPr>
          <w:lang w:val="gl-ES"/>
        </w:rPr>
        <w:t>l</w:t>
      </w:r>
      <w:r w:rsidR="000B79EC" w:rsidRPr="0020251F">
        <w:rPr>
          <w:lang w:val="gl-ES"/>
        </w:rPr>
        <w:t xml:space="preserve">os </w:t>
      </w:r>
      <w:proofErr w:type="spellStart"/>
      <w:r w:rsidR="000B79EC">
        <w:rPr>
          <w:lang w:val="gl-ES"/>
        </w:rPr>
        <w:t>o</w:t>
      </w:r>
      <w:r w:rsidR="000B79EC" w:rsidRPr="0020251F">
        <w:rPr>
          <w:lang w:val="gl-ES"/>
        </w:rPr>
        <w:t>bispos</w:t>
      </w:r>
      <w:proofErr w:type="spellEnd"/>
      <w:r w:rsidR="000B79EC" w:rsidRPr="0020251F">
        <w:rPr>
          <w:lang w:val="gl-ES"/>
        </w:rPr>
        <w:t xml:space="preserve"> </w:t>
      </w:r>
      <w:proofErr w:type="spellStart"/>
      <w:r w:rsidR="000B79EC">
        <w:rPr>
          <w:lang w:val="gl-ES"/>
        </w:rPr>
        <w:t>disponían</w:t>
      </w:r>
      <w:proofErr w:type="spellEnd"/>
      <w:r w:rsidR="000B79EC">
        <w:rPr>
          <w:lang w:val="gl-ES"/>
        </w:rPr>
        <w:t xml:space="preserve"> del palacio de </w:t>
      </w:r>
      <w:proofErr w:type="spellStart"/>
      <w:r w:rsidR="000B79EC">
        <w:rPr>
          <w:lang w:val="gl-ES"/>
        </w:rPr>
        <w:t>Buen</w:t>
      </w:r>
      <w:proofErr w:type="spellEnd"/>
      <w:r w:rsidR="000B79EC" w:rsidRPr="0020251F">
        <w:rPr>
          <w:lang w:val="gl-ES"/>
        </w:rPr>
        <w:t xml:space="preserve"> Aire de </w:t>
      </w:r>
      <w:proofErr w:type="spellStart"/>
      <w:r w:rsidR="000B79EC" w:rsidRPr="0020251F">
        <w:rPr>
          <w:lang w:val="gl-ES"/>
        </w:rPr>
        <w:t>M</w:t>
      </w:r>
      <w:r w:rsidR="000B79EC">
        <w:rPr>
          <w:lang w:val="gl-ES"/>
        </w:rPr>
        <w:t>asma</w:t>
      </w:r>
      <w:proofErr w:type="spellEnd"/>
      <w:r w:rsidR="000B79EC">
        <w:rPr>
          <w:lang w:val="gl-ES"/>
        </w:rPr>
        <w:t xml:space="preserve">. </w:t>
      </w:r>
      <w:r w:rsidR="001E5C5F">
        <w:t xml:space="preserve">Don </w:t>
      </w:r>
      <w:r w:rsidR="00A20022">
        <w:t>Fernando de Andrade</w:t>
      </w:r>
      <w:r w:rsidR="001E5C5F">
        <w:t xml:space="preserve"> había utilizado el palacio de </w:t>
      </w:r>
      <w:proofErr w:type="spellStart"/>
      <w:r w:rsidR="001E5C5F">
        <w:t>Vistalegre</w:t>
      </w:r>
      <w:proofErr w:type="spellEnd"/>
      <w:r w:rsidR="001E5C5F">
        <w:t xml:space="preserve">, en </w:t>
      </w:r>
      <w:proofErr w:type="spellStart"/>
      <w:r w:rsidR="001E5C5F">
        <w:t>Vilagarcía</w:t>
      </w:r>
      <w:proofErr w:type="spellEnd"/>
      <w:r w:rsidR="001E5C5F">
        <w:t xml:space="preserve">, </w:t>
      </w:r>
      <w:r w:rsidR="000B79EC">
        <w:t xml:space="preserve">pero esta era una propiedad familiar que a la muerte del arzobispo </w:t>
      </w:r>
      <w:r w:rsidR="001E5C5F">
        <w:t>se convirtió parcialmente en un convento</w:t>
      </w:r>
      <w:r w:rsidR="001C3F4D">
        <w:t xml:space="preserve"> (fig. 4)</w:t>
      </w:r>
      <w:r w:rsidR="000B79EC">
        <w:t>.</w:t>
      </w:r>
    </w:p>
    <w:p w:rsidR="0020251F" w:rsidRPr="009D633C" w:rsidRDefault="00A20022" w:rsidP="008C42D8">
      <w:pPr>
        <w:spacing w:line="480" w:lineRule="auto"/>
        <w:ind w:firstLine="708"/>
        <w:jc w:val="both"/>
        <w:rPr>
          <w:lang w:val="es-ES_tradnl"/>
        </w:rPr>
      </w:pPr>
      <w:r>
        <w:t xml:space="preserve">Así las cosas el primer paso en la configuración del sistema residencial de los arzobispos compostelanos tendría por objetivo dotar a la Mitra compostelana de una </w:t>
      </w:r>
      <w:r>
        <w:lastRenderedPageBreak/>
        <w:t xml:space="preserve">residencia estacional o paraje de retiro para el descanso de los prelados. Ya no se trataba, de una mansión de familia (como el palacio de </w:t>
      </w:r>
      <w:proofErr w:type="spellStart"/>
      <w:r>
        <w:t>Vistalegre</w:t>
      </w:r>
      <w:proofErr w:type="spellEnd"/>
      <w:r>
        <w:t xml:space="preserve"> de don Fernando de Andrade), sino de un nuevo palacio, concebido como una residencia arzobispal más,</w:t>
      </w:r>
      <w:r w:rsidRPr="00C166B2">
        <w:t xml:space="preserve"> </w:t>
      </w:r>
      <w:r>
        <w:t xml:space="preserve">cuya frecuentación devendría una costumbre para sus sucesores. Este rol fue ocupado en primer lugar por la quinta de Santa Marta, aunque con carácter todavía provisional. </w:t>
      </w:r>
      <w:r w:rsidR="00C01AE9">
        <w:t>En diciembre de 1746 don Cayetano Gil Taboada arrendó una casa con viña y huerta en la feligresía de Teo, a dos leguas de Santiago</w:t>
      </w:r>
      <w:r w:rsidR="006C50D2">
        <w:rPr>
          <w:rStyle w:val="Refdenotaalpie"/>
        </w:rPr>
        <w:footnoteReference w:id="48"/>
      </w:r>
      <w:r w:rsidR="00C01AE9">
        <w:t xml:space="preserve">. </w:t>
      </w:r>
      <w:r w:rsidR="00C01AE9" w:rsidRPr="006C50D2">
        <w:t>El contrato estuvo en vigor hasta finales de diciembre de 1751 cuando la testamentaría del arzobispo procedió a la devolución de llaves y al inventario de los perfectos y mejoras hech</w:t>
      </w:r>
      <w:r w:rsidR="006C50D2" w:rsidRPr="006C50D2">
        <w:t>a</w:t>
      </w:r>
      <w:r w:rsidR="00C01AE9" w:rsidRPr="006C50D2">
        <w:t xml:space="preserve">s en vida del prelado, lo que nos permite tener una imagen bastante aproximada de la casa mientras fue habitada por Gil Taboada. </w:t>
      </w:r>
      <w:r w:rsidR="00C01AE9" w:rsidRPr="001C535A">
        <w:t xml:space="preserve">La casa constaba de piso terreno y un alto y varias dependencias anexas, dedicadas fundamentalmente a almacén y a </w:t>
      </w:r>
      <w:r w:rsidR="001C535A" w:rsidRPr="001C535A">
        <w:t>cobijar</w:t>
      </w:r>
      <w:r w:rsidR="00C01AE9" w:rsidRPr="001C535A">
        <w:t xml:space="preserve"> los aperos de labranza y los animales. La entrada se realizaba directamente por el primer nivel, o piso noble, a través de un patín (una pequeña terraza abierta al final de las escaleras) cerrado con una </w:t>
      </w:r>
      <w:r w:rsidR="001C535A" w:rsidRPr="001C535A">
        <w:t>balaustrada</w:t>
      </w:r>
      <w:r w:rsidR="00C01AE9" w:rsidRPr="001C535A">
        <w:t xml:space="preserve">. </w:t>
      </w:r>
      <w:r w:rsidR="00852D53">
        <w:t>Internamente el piso principal estaba distribuido en dos</w:t>
      </w:r>
      <w:r w:rsidR="00721379">
        <w:t xml:space="preserve"> «</w:t>
      </w:r>
      <w:r w:rsidR="00852D53">
        <w:t>salas</w:t>
      </w:r>
      <w:r w:rsidR="00721379">
        <w:t xml:space="preserve">» </w:t>
      </w:r>
      <w:r w:rsidR="00852D53">
        <w:t>o grandes áreas habitacionales, divididas a su vez en cuartos y alcobas. La sala principal, situada ya a la entrada era la utilizada por Su Ilustrísima que tenía en ella su dormitorio; junto a esta, después de un patín-corredor (terraza alargada) con vistas al corral, se desarrollaba otra sala dividida a su vez en c</w:t>
      </w:r>
      <w:r w:rsidR="004B51E1">
        <w:t xml:space="preserve">uartos en los que se disponían varias alcobas. El piso terreno estaba ocupado por un cuarto y otra sala. </w:t>
      </w:r>
      <w:r w:rsidR="004B51E1" w:rsidRPr="009D633C">
        <w:rPr>
          <w:lang w:val="es-ES_tradnl"/>
        </w:rPr>
        <w:t>La casa estaba rodeada por un corral orientado al</w:t>
      </w:r>
      <w:r w:rsidR="0020251F" w:rsidRPr="009D633C">
        <w:rPr>
          <w:lang w:val="es-ES_tradnl"/>
        </w:rPr>
        <w:t xml:space="preserve"> norte con un portal de entrada </w:t>
      </w:r>
      <w:r w:rsidR="004B51E1" w:rsidRPr="009D633C">
        <w:rPr>
          <w:lang w:val="es-ES_tradnl"/>
        </w:rPr>
        <w:t>y una era enlosada al sur, así como varias dependencias auxiliares, un almacén y la casa del casero.</w:t>
      </w:r>
      <w:r w:rsidR="00870ED1">
        <w:rPr>
          <w:lang w:val="es-ES_tradnl"/>
        </w:rPr>
        <w:t xml:space="preserve"> </w:t>
      </w:r>
      <w:r w:rsidR="004B51E1" w:rsidRPr="009D633C">
        <w:rPr>
          <w:lang w:val="es-ES_tradnl"/>
        </w:rPr>
        <w:t>T</w:t>
      </w:r>
      <w:r w:rsidR="0020251F" w:rsidRPr="009D633C">
        <w:rPr>
          <w:lang w:val="es-ES_tradnl"/>
        </w:rPr>
        <w:t xml:space="preserve">oda </w:t>
      </w:r>
      <w:r w:rsidR="004B51E1" w:rsidRPr="009D633C">
        <w:rPr>
          <w:lang w:val="es-ES_tradnl"/>
        </w:rPr>
        <w:t>l</w:t>
      </w:r>
      <w:r w:rsidR="00870ED1">
        <w:rPr>
          <w:lang w:val="es-ES_tradnl"/>
        </w:rPr>
        <w:t>a granj</w:t>
      </w:r>
      <w:r w:rsidR="0020251F" w:rsidRPr="009D633C">
        <w:rPr>
          <w:lang w:val="es-ES_tradnl"/>
        </w:rPr>
        <w:t xml:space="preserve">a estaba rodeada de muralla </w:t>
      </w:r>
      <w:r w:rsidR="00870ED1">
        <w:rPr>
          <w:lang w:val="es-ES_tradnl"/>
        </w:rPr>
        <w:t>y</w:t>
      </w:r>
      <w:r w:rsidR="0020251F" w:rsidRPr="009D633C">
        <w:rPr>
          <w:lang w:val="es-ES_tradnl"/>
        </w:rPr>
        <w:t xml:space="preserve"> </w:t>
      </w:r>
      <w:r w:rsidR="004B51E1" w:rsidRPr="009D633C">
        <w:rPr>
          <w:lang w:val="es-ES_tradnl"/>
        </w:rPr>
        <w:t>las plantaciones de vides</w:t>
      </w:r>
      <w:r w:rsidR="0020251F" w:rsidRPr="009D633C">
        <w:rPr>
          <w:lang w:val="es-ES_tradnl"/>
        </w:rPr>
        <w:t>, fr</w:t>
      </w:r>
      <w:r w:rsidR="004B51E1" w:rsidRPr="009D633C">
        <w:rPr>
          <w:lang w:val="es-ES_tradnl"/>
        </w:rPr>
        <w:t>utales y madera se habían repuesto en vida del arzobispo</w:t>
      </w:r>
      <w:r w:rsidR="006C50D2">
        <w:rPr>
          <w:rStyle w:val="Refdenotaalpie"/>
          <w:lang w:val="es-ES_tradnl"/>
        </w:rPr>
        <w:footnoteReference w:id="49"/>
      </w:r>
      <w:r w:rsidR="0020251F" w:rsidRPr="009D633C">
        <w:rPr>
          <w:lang w:val="es-ES_tradnl"/>
        </w:rPr>
        <w:t xml:space="preserve">. </w:t>
      </w:r>
    </w:p>
    <w:p w:rsidR="00575D26" w:rsidRDefault="009D633C" w:rsidP="008C42D8">
      <w:pPr>
        <w:spacing w:line="480" w:lineRule="auto"/>
        <w:ind w:firstLine="708"/>
        <w:jc w:val="both"/>
      </w:pPr>
      <w:r w:rsidRPr="009D633C">
        <w:rPr>
          <w:lang w:val="es-ES_tradnl"/>
        </w:rPr>
        <w:lastRenderedPageBreak/>
        <w:t xml:space="preserve">A la muerte de </w:t>
      </w:r>
      <w:r w:rsidR="0020251F" w:rsidRPr="009D633C">
        <w:rPr>
          <w:lang w:val="es-ES_tradnl"/>
        </w:rPr>
        <w:t xml:space="preserve">don Cayetano Gil Taboada, como establecía </w:t>
      </w:r>
      <w:r w:rsidRPr="009D633C">
        <w:rPr>
          <w:lang w:val="es-ES_tradnl"/>
        </w:rPr>
        <w:t>el</w:t>
      </w:r>
      <w:r w:rsidR="0020251F" w:rsidRPr="009D633C">
        <w:rPr>
          <w:lang w:val="es-ES_tradnl"/>
        </w:rPr>
        <w:t xml:space="preserve"> contrato de arrendam</w:t>
      </w:r>
      <w:r>
        <w:rPr>
          <w:lang w:val="es-ES_tradnl"/>
        </w:rPr>
        <w:t>i</w:t>
      </w:r>
      <w:r w:rsidR="0020251F" w:rsidRPr="009D633C">
        <w:rPr>
          <w:lang w:val="es-ES_tradnl"/>
        </w:rPr>
        <w:t xml:space="preserve">ento, </w:t>
      </w:r>
      <w:r w:rsidRPr="009D633C">
        <w:rPr>
          <w:lang w:val="es-ES_tradnl"/>
        </w:rPr>
        <w:t>la granja de Santa Marta fue devue</w:t>
      </w:r>
      <w:r w:rsidR="0020251F" w:rsidRPr="009D633C">
        <w:rPr>
          <w:lang w:val="es-ES_tradnl"/>
        </w:rPr>
        <w:t xml:space="preserve">lta </w:t>
      </w:r>
      <w:r w:rsidRPr="009D633C">
        <w:rPr>
          <w:lang w:val="es-ES_tradnl"/>
        </w:rPr>
        <w:t>a su</w:t>
      </w:r>
      <w:r w:rsidR="0020251F" w:rsidRPr="009D633C">
        <w:rPr>
          <w:lang w:val="es-ES_tradnl"/>
        </w:rPr>
        <w:t xml:space="preserve"> propietaria.</w:t>
      </w:r>
      <w:r w:rsidRPr="009D633C">
        <w:rPr>
          <w:lang w:val="es-ES_tradnl"/>
        </w:rPr>
        <w:t xml:space="preserve"> Su incipiente rol en el sistema de residencias arzobispale</w:t>
      </w:r>
      <w:r>
        <w:rPr>
          <w:lang w:val="es-ES_tradnl"/>
        </w:rPr>
        <w:t xml:space="preserve">s compostelano lo asumiría otra mansión, la de </w:t>
      </w:r>
      <w:proofErr w:type="spellStart"/>
      <w:r>
        <w:rPr>
          <w:lang w:val="es-ES_tradnl"/>
        </w:rPr>
        <w:t>Lestrove</w:t>
      </w:r>
      <w:proofErr w:type="spellEnd"/>
      <w:r>
        <w:rPr>
          <w:lang w:val="es-ES_tradnl"/>
        </w:rPr>
        <w:t>. La</w:t>
      </w:r>
      <w:r w:rsidR="00552F3E">
        <w:t xml:space="preserve"> casa situada en la parroquia de Santa María de </w:t>
      </w:r>
      <w:proofErr w:type="spellStart"/>
      <w:r w:rsidR="00552F3E">
        <w:t>Dodro</w:t>
      </w:r>
      <w:proofErr w:type="spellEnd"/>
      <w:r w:rsidR="00552F3E">
        <w:t>, en las cercanías de Pa</w:t>
      </w:r>
      <w:r w:rsidR="00552F3E">
        <w:softHyphen/>
        <w:t>drón y a poca distancia de Santiago, era de la propiedad de la Mitra pero ésta sólo con</w:t>
      </w:r>
      <w:r w:rsidR="00552F3E">
        <w:softHyphen/>
        <w:t>servaba el directo dominio después de que el arzobispo Monroy la hubiese aforado al Asistente don Santiago González de Chavarría en 1690</w:t>
      </w:r>
      <w:r w:rsidR="0032725A">
        <w:rPr>
          <w:rStyle w:val="Refdenotaalpie"/>
        </w:rPr>
        <w:footnoteReference w:id="50"/>
      </w:r>
      <w:r w:rsidR="00552F3E">
        <w:t xml:space="preserve">. El 11 de agosto de 1752 Rajoy compró finalmente el dominio útil por 40.000 </w:t>
      </w:r>
      <w:proofErr w:type="spellStart"/>
      <w:r w:rsidR="00552F3E">
        <w:t>rs</w:t>
      </w:r>
      <w:proofErr w:type="spellEnd"/>
      <w:r w:rsidR="00552F3E">
        <w:t>., consolidando así la propiedad que comprendía:</w:t>
      </w:r>
      <w:r w:rsidR="00721379">
        <w:t xml:space="preserve"> «</w:t>
      </w:r>
      <w:proofErr w:type="spellStart"/>
      <w:r w:rsidR="00552F3E">
        <w:t>vna</w:t>
      </w:r>
      <w:proofErr w:type="spellEnd"/>
      <w:r w:rsidR="00552F3E">
        <w:t xml:space="preserve"> Casa de piedra de Cantería labrada con mad</w:t>
      </w:r>
      <w:r w:rsidR="00575D26">
        <w:t>e</w:t>
      </w:r>
      <w:r w:rsidR="00552F3E">
        <w:t xml:space="preserve">ra de Pisos, ventanas, puertas, </w:t>
      </w:r>
      <w:proofErr w:type="spellStart"/>
      <w:r w:rsidR="00552F3E">
        <w:t>faiado</w:t>
      </w:r>
      <w:proofErr w:type="spellEnd"/>
      <w:r w:rsidR="00552F3E">
        <w:t xml:space="preserve">, Capilla con su retablo, Casa de lagar y </w:t>
      </w:r>
      <w:proofErr w:type="spellStart"/>
      <w:r w:rsidR="00552F3E">
        <w:t>p.</w:t>
      </w:r>
      <w:r w:rsidR="00552F3E" w:rsidRPr="00A74F26">
        <w:rPr>
          <w:vertAlign w:val="superscript"/>
        </w:rPr>
        <w:t>a</w:t>
      </w:r>
      <w:proofErr w:type="spellEnd"/>
      <w:r w:rsidR="00552F3E">
        <w:t xml:space="preserve"> Casero</w:t>
      </w:r>
      <w:r w:rsidR="00721379">
        <w:t>»</w:t>
      </w:r>
      <w:r w:rsidR="0032725A">
        <w:rPr>
          <w:rStyle w:val="Refdenotaalpie"/>
        </w:rPr>
        <w:footnoteReference w:id="51"/>
      </w:r>
      <w:r w:rsidR="00552F3E">
        <w:t>, así como una finca con huerta y una amplia dehesa cercada. En los años inmediatamente posteriores, la sometió a una serie de reformas con el objeto de convertirla en un palacio de quinta digno de la Dignidad arzobispal, y desde muy pronto comenzó a frecuentarlo</w:t>
      </w:r>
      <w:r w:rsidR="0032725A">
        <w:rPr>
          <w:rStyle w:val="Refdenotaalpie"/>
        </w:rPr>
        <w:footnoteReference w:id="52"/>
      </w:r>
      <w:r w:rsidR="00552F3E">
        <w:t xml:space="preserve">. Durante más o menos tiempo, todos los arzobispos que se sucedieron desde don Bartolomé de Rajoy hasta </w:t>
      </w:r>
      <w:proofErr w:type="spellStart"/>
      <w:r w:rsidR="00552F3E">
        <w:t>fr.</w:t>
      </w:r>
      <w:proofErr w:type="spellEnd"/>
      <w:r w:rsidR="00552F3E">
        <w:t xml:space="preserve"> Rafael de Vélez residieron en </w:t>
      </w:r>
      <w:proofErr w:type="spellStart"/>
      <w:r w:rsidR="00552F3E">
        <w:t>Lestrove</w:t>
      </w:r>
      <w:proofErr w:type="spellEnd"/>
      <w:r w:rsidR="006F02F5">
        <w:rPr>
          <w:rStyle w:val="Refdenotaalpie"/>
        </w:rPr>
        <w:footnoteReference w:id="53"/>
      </w:r>
      <w:r w:rsidR="00552F3E">
        <w:t xml:space="preserve">, y esto constituía una importante novedad. Si las características físicas de las residencias tenían un significado político e ideológico, la quinta de </w:t>
      </w:r>
      <w:proofErr w:type="spellStart"/>
      <w:r w:rsidR="00552F3E">
        <w:t>Lestrove</w:t>
      </w:r>
      <w:proofErr w:type="spellEnd"/>
      <w:r w:rsidR="00552F3E">
        <w:t xml:space="preserve"> contrastaba con el palacio arzobispal de Santiago por su aspecto homogéneo y ar</w:t>
      </w:r>
      <w:r w:rsidR="00552F3E">
        <w:softHyphen/>
        <w:t xml:space="preserve">mónico, aunque igualmente sobrio. </w:t>
      </w:r>
    </w:p>
    <w:p w:rsidR="00575D26" w:rsidRDefault="001D7F13" w:rsidP="008C42D8">
      <w:pPr>
        <w:spacing w:line="480" w:lineRule="auto"/>
        <w:ind w:firstLine="708"/>
        <w:jc w:val="both"/>
      </w:pPr>
      <w:r>
        <w:t>En cualquier caso, el sistema residencial todavía no estaba completo. Faltaba una segunda resi</w:t>
      </w:r>
      <w:r w:rsidR="004F1D6E">
        <w:t xml:space="preserve">dencia rural, la granja de </w:t>
      </w:r>
      <w:proofErr w:type="spellStart"/>
      <w:r w:rsidR="004F1D6E">
        <w:t>Chouchiños</w:t>
      </w:r>
      <w:proofErr w:type="spellEnd"/>
      <w:r w:rsidR="004F1D6E">
        <w:t>, que se añadiría en 17</w:t>
      </w:r>
      <w:r w:rsidR="0080334D">
        <w:t>70</w:t>
      </w:r>
      <w:bookmarkStart w:id="0" w:name="_GoBack"/>
      <w:bookmarkEnd w:id="0"/>
      <w:r w:rsidR="0080334D">
        <w:t>,</w:t>
      </w:r>
      <w:r w:rsidR="004F1D6E">
        <w:t xml:space="preserve"> completando el mapa de los palacios arzobispales hasta mediados del XIX.</w:t>
      </w:r>
      <w:r w:rsidR="0080334D">
        <w:t xml:space="preserve"> La edificación, que había pertenecido a los jesuitas expulsos, estaba situada en los </w:t>
      </w:r>
      <w:r w:rsidR="0080334D">
        <w:lastRenderedPageBreak/>
        <w:t>alrededores de Santiago y por sus rasgos poco se diferenciaba de una casa de labranza</w:t>
      </w:r>
      <w:r w:rsidR="00D566B1">
        <w:rPr>
          <w:rStyle w:val="Refdenotaalpie"/>
        </w:rPr>
        <w:footnoteReference w:id="54"/>
      </w:r>
      <w:r w:rsidR="0080334D">
        <w:t>. Con planta en forma de L</w:t>
      </w:r>
      <w:r w:rsidR="00D566B1">
        <w:t>,</w:t>
      </w:r>
      <w:r w:rsidR="0080334D">
        <w:t xml:space="preserve"> de los cuales solo el </w:t>
      </w:r>
      <w:r w:rsidR="00D566B1">
        <w:t xml:space="preserve">brazo </w:t>
      </w:r>
      <w:r w:rsidR="0080334D">
        <w:t>menor tenía un piso alto, siendo lo demás terreno. Las estancias eran pocas y poco especializadas: nada más traspasado el portal de entrada aparecía una sala grande que servía de refectorio, junto a él había una cocina, un lavatorio y la escalera principal que daba acceso al piso superior que consistía en un salón grande en el que estaba el oratorio y dos dormitorios</w:t>
      </w:r>
      <w:r w:rsidR="00643FE2">
        <w:rPr>
          <w:rStyle w:val="Refdenotaalpie"/>
        </w:rPr>
        <w:footnoteReference w:id="55"/>
      </w:r>
      <w:r w:rsidR="0080334D">
        <w:t xml:space="preserve">. En la granja de </w:t>
      </w:r>
      <w:proofErr w:type="spellStart"/>
      <w:r w:rsidR="0080334D">
        <w:t>Chouchiños</w:t>
      </w:r>
      <w:proofErr w:type="spellEnd"/>
      <w:r w:rsidR="0080334D">
        <w:t xml:space="preserve"> el elemento predominante era el rural, lo verdaderamente importante allí no era tanto la casa </w:t>
      </w:r>
      <w:r w:rsidR="00C20CA7">
        <w:t>sino lo que la rodeaba</w:t>
      </w:r>
      <w:r w:rsidR="0080334D">
        <w:t xml:space="preserve">: </w:t>
      </w:r>
      <w:r w:rsidR="00C20CA7">
        <w:t>plantaciones de castaños, robles y pinos, y varias superficies a prado componían lo que era básicamente una explotación agropecuaria</w:t>
      </w:r>
      <w:r w:rsidR="00F348D0">
        <w:rPr>
          <w:rStyle w:val="Refdenotaalpie"/>
        </w:rPr>
        <w:footnoteReference w:id="56"/>
      </w:r>
      <w:r w:rsidR="00C20CA7">
        <w:t>.</w:t>
      </w:r>
    </w:p>
    <w:p w:rsidR="001A669F" w:rsidRDefault="001A669F" w:rsidP="008C42D8">
      <w:pPr>
        <w:spacing w:line="480" w:lineRule="auto"/>
        <w:ind w:firstLine="708"/>
        <w:jc w:val="both"/>
      </w:pPr>
      <w:r>
        <w:t xml:space="preserve">La relevancia de esta granja dentro del sistema de residencias del que hablamos sería muy escasa, lo que es fácilmente comprensible vista su naturaleza, y a la postre fue el de </w:t>
      </w:r>
      <w:proofErr w:type="spellStart"/>
      <w:r>
        <w:t>Lestrove</w:t>
      </w:r>
      <w:proofErr w:type="spellEnd"/>
      <w:r>
        <w:t>, el más alejado de la ciudad, el que se consolidó como residencia alternativa de los prelados compostelanos, especial</w:t>
      </w:r>
      <w:r>
        <w:softHyphen/>
        <w:t xml:space="preserve">mente durante los pontificados de Francisco Alejando Bocanegra </w:t>
      </w:r>
      <w:proofErr w:type="spellStart"/>
      <w:r>
        <w:t>Xivaja</w:t>
      </w:r>
      <w:proofErr w:type="spellEnd"/>
      <w:r>
        <w:t>, Fernández Vallejo (1797-1800) y Vélez (1825-</w:t>
      </w:r>
      <w:r w:rsidR="00576EDC">
        <w:t>18</w:t>
      </w:r>
      <w:r>
        <w:t xml:space="preserve">50), cuando había devenido un lugar de trabajo funcional para el arzobispo, después de que don </w:t>
      </w:r>
      <w:proofErr w:type="spellStart"/>
      <w:r>
        <w:t>Sebastian</w:t>
      </w:r>
      <w:proofErr w:type="spellEnd"/>
      <w:r>
        <w:t xml:space="preserve"> Malvar promoviese y costease la carretera que lo conectaba con Santiago. A finales del período moderno, el palacio de recreo de los mi</w:t>
      </w:r>
      <w:r>
        <w:softHyphen/>
        <w:t>trados compostela</w:t>
      </w:r>
      <w:r>
        <w:softHyphen/>
        <w:t>nos era un edificio pode</w:t>
      </w:r>
      <w:r>
        <w:softHyphen/>
        <w:t xml:space="preserve">roso, aunque menos de lo que podría esperarse, cuya fachada principal de cantería, orientada al </w:t>
      </w:r>
      <w:r w:rsidR="00FA35CE">
        <w:t>norte</w:t>
      </w:r>
      <w:r>
        <w:t xml:space="preserve"> y de una total simetría, aparecía coronada por las armas del arzobispo Vallejo en un escudo volado sobre la cornisa</w:t>
      </w:r>
      <w:r w:rsidR="00FA35CE">
        <w:t xml:space="preserve"> (fig. 5)</w:t>
      </w:r>
      <w:r>
        <w:t xml:space="preserve">. </w:t>
      </w:r>
    </w:p>
    <w:p w:rsidR="001D7F13" w:rsidRDefault="00C20CA7" w:rsidP="008C42D8">
      <w:pPr>
        <w:spacing w:line="480" w:lineRule="auto"/>
        <w:ind w:firstLine="708"/>
        <w:jc w:val="both"/>
      </w:pPr>
      <w:r>
        <w:t xml:space="preserve">Así pues, estos palacios/residencias rústicas eran más o menos lujosos (más bien menos que más) y parecen haber conservado durante mucho tiempo el aire de dominios </w:t>
      </w:r>
      <w:r>
        <w:lastRenderedPageBreak/>
        <w:t xml:space="preserve">rurales. La descripción de la quinta de </w:t>
      </w:r>
      <w:proofErr w:type="spellStart"/>
      <w:r>
        <w:t>Chouchiños</w:t>
      </w:r>
      <w:proofErr w:type="spellEnd"/>
      <w:r>
        <w:t>, aunque dominantes sobre una amplia extensión rural, evoca más a una granja que a una residencia palaciega, y de hecho se trataba más de una explotación agrícola, con su molino y su granja, más que una casa de recreo</w:t>
      </w:r>
      <w:r w:rsidR="00F348D0">
        <w:rPr>
          <w:rStyle w:val="Refdenotaalpie"/>
        </w:rPr>
        <w:footnoteReference w:id="57"/>
      </w:r>
      <w:r>
        <w:t xml:space="preserve">. El palacio de </w:t>
      </w:r>
      <w:proofErr w:type="spellStart"/>
      <w:r>
        <w:t>Lestrove</w:t>
      </w:r>
      <w:proofErr w:type="spellEnd"/>
      <w:r>
        <w:t>, aunque no estaba libre de alguno de esos rasgos rurales, sí manifestaba una mayor elegancia y con una hermosa arquitectura, jardín, escalera monumental, etc.</w:t>
      </w:r>
      <w:r w:rsidR="005D65ED">
        <w:rPr>
          <w:rStyle w:val="Refdenotaalpie"/>
        </w:rPr>
        <w:footnoteReference w:id="58"/>
      </w:r>
      <w:r>
        <w:t>, aunque difícilmente resistía la comparación con los</w:t>
      </w:r>
      <w:r w:rsidR="00721379">
        <w:t xml:space="preserve"> «</w:t>
      </w:r>
      <w:r>
        <w:t>pazos</w:t>
      </w:r>
      <w:r w:rsidR="00721379">
        <w:t xml:space="preserve">» </w:t>
      </w:r>
      <w:r>
        <w:t>rurales de los hidalgos más ricos.</w:t>
      </w:r>
    </w:p>
    <w:p w:rsidR="00B7206A" w:rsidRDefault="00552F3E" w:rsidP="008C42D8">
      <w:pPr>
        <w:spacing w:line="480" w:lineRule="auto"/>
        <w:jc w:val="both"/>
      </w:pPr>
      <w:r>
        <w:tab/>
      </w:r>
    </w:p>
    <w:p w:rsidR="00F4560C" w:rsidRDefault="008C42D8" w:rsidP="008C42D8">
      <w:pPr>
        <w:pStyle w:val="Prrafodelista"/>
        <w:numPr>
          <w:ilvl w:val="0"/>
          <w:numId w:val="1"/>
        </w:numPr>
        <w:spacing w:line="480" w:lineRule="auto"/>
        <w:jc w:val="both"/>
      </w:pPr>
      <w:r>
        <w:t>A modo de breve conclusión</w:t>
      </w:r>
    </w:p>
    <w:p w:rsidR="005377AC" w:rsidRDefault="005377AC" w:rsidP="005377AC">
      <w:pPr>
        <w:spacing w:line="480" w:lineRule="auto"/>
        <w:ind w:firstLine="708"/>
        <w:jc w:val="both"/>
      </w:pPr>
      <w:r>
        <w:t>En conclusión, el ar</w:t>
      </w:r>
      <w:r w:rsidR="00576EDC">
        <w:t>zobispo don Bartolomé de Rajoy —</w:t>
      </w:r>
      <w:r>
        <w:t>principalmente aunque no solo</w:t>
      </w:r>
      <w:r w:rsidR="00576EDC">
        <w:t>—</w:t>
      </w:r>
      <w:r>
        <w:t xml:space="preserve"> había creado un sistema fundado sobre tres residencias, distintas y a la vez complementarias en su estructura y funciones, cada una de las cuales respondía a una necesidad</w:t>
      </w:r>
      <w:r w:rsidR="005D65ED">
        <w:rPr>
          <w:rStyle w:val="Refdenotaalpie"/>
        </w:rPr>
        <w:footnoteReference w:id="59"/>
      </w:r>
      <w:r>
        <w:t>. Los palacios arzobispales compostelanos, más modesto</w:t>
      </w:r>
      <w:r w:rsidR="005D65ED">
        <w:t>s</w:t>
      </w:r>
      <w:r>
        <w:t xml:space="preserve"> de lo que cabría esperar, desempeñaban a la vez tres funciones</w:t>
      </w:r>
      <w:r w:rsidR="005D65ED">
        <w:rPr>
          <w:rStyle w:val="Refdenotaalpie"/>
        </w:rPr>
        <w:footnoteReference w:id="60"/>
      </w:r>
      <w:r>
        <w:t xml:space="preserve">. En primer lugar es una residencia particular de la aristocracia, con piezas de recepción </w:t>
      </w:r>
      <w:r w:rsidR="00576EDC">
        <w:t xml:space="preserve">—de las que la Cámara Arzobispal era la muestra evidente— </w:t>
      </w:r>
      <w:r>
        <w:t>y otras de utilidad cotidiana</w:t>
      </w:r>
      <w:r w:rsidR="00576EDC">
        <w:t xml:space="preserve"> (las cocinas, alcobas, etc.)</w:t>
      </w:r>
      <w:r>
        <w:t>. En segundo lugar era una especie de convento, en el que la simplicidad de vida es la regla para una familia de una veintena de personas</w:t>
      </w:r>
      <w:r w:rsidR="00576EDC" w:rsidRPr="00576EDC">
        <w:t xml:space="preserve"> </w:t>
      </w:r>
      <w:r w:rsidR="00576EDC">
        <w:t>(una simplicidad que transparentaba en la Obra nueva de Rajoy en todas sus partes)</w:t>
      </w:r>
      <w:r>
        <w:t xml:space="preserve">. Por último, era una administración, </w:t>
      </w:r>
      <w:r w:rsidR="00576EDC">
        <w:t xml:space="preserve">en la que el cuerpo del Provisorato constituía </w:t>
      </w:r>
      <w:r>
        <w:t>una especie de oficina abierta al público. Y en definitiva, la racionalidad no parece haber progresado en él de forma lineal, antes bien se trataba de una herencia, de una acumulación sedimentada por el paso de los siglos.</w:t>
      </w:r>
    </w:p>
    <w:p w:rsidR="005377AC" w:rsidRDefault="0003168D" w:rsidP="005377AC">
      <w:pPr>
        <w:spacing w:line="480" w:lineRule="auto"/>
        <w:ind w:firstLine="708"/>
        <w:jc w:val="both"/>
      </w:pPr>
      <w:r>
        <w:lastRenderedPageBreak/>
        <w:t>En este esquema el p</w:t>
      </w:r>
      <w:r w:rsidR="005377AC">
        <w:t xml:space="preserve">alacio </w:t>
      </w:r>
      <w:r>
        <w:t xml:space="preserve">urbano </w:t>
      </w:r>
      <w:r w:rsidR="005377AC">
        <w:t xml:space="preserve">de Santiago era la sede del arzobispo y de la curia, contigua a la tumba del Apóstol, verdadero señor de la ciudad y su jurisdicción en cuyo nombre los arzobispos ejercían el señorío en sede plena. Pero también ocupaba un espacio conflictivo, cercano —quizá demasiado— a las dos grandes corporaciones de la ciudad, el Venerable Cabildo Catedralicio y el Regimiento, permanentemente enzarzadas en ruidosos pleitos en torno al dominio temporal de la ciudad y la defensa de sus particulares derechos y regalías. Frente a esto, en la residencia suburbana, de placer, la libertad de actuación de los arzobispos era mucho mayor, </w:t>
      </w:r>
      <w:r>
        <w:t xml:space="preserve">y </w:t>
      </w:r>
      <w:r w:rsidR="005377AC">
        <w:t>quizá por eso llegó a ser la preferida.</w:t>
      </w:r>
      <w:r>
        <w:t xml:space="preserve"> Santiago era la residencia del pastor, </w:t>
      </w:r>
      <w:proofErr w:type="spellStart"/>
      <w:r>
        <w:t>Lestrove</w:t>
      </w:r>
      <w:proofErr w:type="spellEnd"/>
      <w:r>
        <w:t xml:space="preserve"> la del príncipe.</w:t>
      </w:r>
    </w:p>
    <w:p w:rsidR="00870ED1" w:rsidRDefault="00870ED1" w:rsidP="00870ED1">
      <w:pPr>
        <w:spacing w:line="480" w:lineRule="auto"/>
        <w:jc w:val="both"/>
      </w:pPr>
    </w:p>
    <w:p w:rsidR="00870ED1" w:rsidRPr="00E523F9" w:rsidRDefault="00870ED1" w:rsidP="008C36DB">
      <w:pPr>
        <w:spacing w:line="480" w:lineRule="auto"/>
        <w:jc w:val="both"/>
        <w:rPr>
          <w:u w:val="single"/>
        </w:rPr>
      </w:pPr>
      <w:r w:rsidRPr="00E523F9">
        <w:rPr>
          <w:u w:val="single"/>
        </w:rPr>
        <w:t>Bibliografía</w:t>
      </w:r>
    </w:p>
    <w:p w:rsidR="008C36DB" w:rsidRDefault="008C36DB" w:rsidP="005F1FC0">
      <w:pPr>
        <w:spacing w:line="480" w:lineRule="auto"/>
        <w:jc w:val="both"/>
      </w:pPr>
      <w:proofErr w:type="spellStart"/>
      <w:r>
        <w:t>Filgueira</w:t>
      </w:r>
      <w:proofErr w:type="spellEnd"/>
      <w:r>
        <w:t xml:space="preserve"> Valverde, </w:t>
      </w:r>
      <w:r>
        <w:rPr>
          <w:i/>
        </w:rPr>
        <w:t xml:space="preserve">Fray Sebastián Malvar: el arzobispo de la carretera y el Real Plantío, </w:t>
      </w:r>
      <w:r>
        <w:t>p. 10-30.</w:t>
      </w:r>
    </w:p>
    <w:p w:rsidR="008C36DB" w:rsidRDefault="008C36DB" w:rsidP="0003168D">
      <w:pPr>
        <w:spacing w:line="480" w:lineRule="auto"/>
        <w:jc w:val="both"/>
      </w:pPr>
      <w:r>
        <w:t xml:space="preserve">García Cortés Carlos, </w:t>
      </w:r>
      <w:r>
        <w:rPr>
          <w:i/>
        </w:rPr>
        <w:t>Bartolomé Rajoy y Losada. 1690-1772. Un arzobispo edificador y filántropo en la Galicia Ilustrada</w:t>
      </w:r>
      <w:r>
        <w:t xml:space="preserve">, </w:t>
      </w:r>
      <w:proofErr w:type="spellStart"/>
      <w:r>
        <w:t>Pontedeume</w:t>
      </w:r>
      <w:proofErr w:type="spellEnd"/>
      <w:r>
        <w:t>, Ed. Espino Albar, 2011.</w:t>
      </w:r>
    </w:p>
    <w:p w:rsidR="008C36DB" w:rsidRDefault="008C36DB" w:rsidP="005F1FC0">
      <w:pPr>
        <w:spacing w:line="480" w:lineRule="auto"/>
        <w:jc w:val="both"/>
      </w:pPr>
      <w:r>
        <w:t xml:space="preserve">López Calvo </w:t>
      </w:r>
      <w:proofErr w:type="spellStart"/>
      <w:r>
        <w:t>Xesús</w:t>
      </w:r>
      <w:proofErr w:type="spellEnd"/>
      <w:r>
        <w:t xml:space="preserve"> Andrés,</w:t>
      </w:r>
      <w:r w:rsidR="00721379">
        <w:t xml:space="preserve"> «</w:t>
      </w:r>
      <w:r>
        <w:t xml:space="preserve">O </w:t>
      </w:r>
      <w:proofErr w:type="spellStart"/>
      <w:r>
        <w:t>arcebispo</w:t>
      </w:r>
      <w:proofErr w:type="spellEnd"/>
      <w:r>
        <w:t xml:space="preserve"> Rajoy e a Ilustración</w:t>
      </w:r>
      <w:r w:rsidR="00721379">
        <w:t>»</w:t>
      </w:r>
      <w:r>
        <w:t xml:space="preserve">, </w:t>
      </w:r>
      <w:r>
        <w:rPr>
          <w:i/>
        </w:rPr>
        <w:t xml:space="preserve">Cátedra. Revista </w:t>
      </w:r>
      <w:proofErr w:type="spellStart"/>
      <w:r>
        <w:rPr>
          <w:i/>
        </w:rPr>
        <w:t>eumesa</w:t>
      </w:r>
      <w:proofErr w:type="spellEnd"/>
      <w:r>
        <w:rPr>
          <w:i/>
        </w:rPr>
        <w:t xml:space="preserve"> de estudios</w:t>
      </w:r>
      <w:r>
        <w:t>, nº 10, 2003, p. 43-80.</w:t>
      </w:r>
    </w:p>
    <w:p w:rsidR="008C36DB" w:rsidRPr="008C36DB" w:rsidRDefault="008C36DB" w:rsidP="008C36DB">
      <w:pPr>
        <w:spacing w:line="480" w:lineRule="auto"/>
        <w:jc w:val="both"/>
        <w:rPr>
          <w:lang w:val="es-ES_tradnl"/>
        </w:rPr>
      </w:pPr>
      <w:r w:rsidRPr="008C36DB">
        <w:t>López Ferreiro</w:t>
      </w:r>
      <w:r>
        <w:t xml:space="preserve"> Antonio</w:t>
      </w:r>
      <w:r w:rsidRPr="008C36DB">
        <w:t xml:space="preserve">, </w:t>
      </w:r>
      <w:r w:rsidRPr="008C36DB">
        <w:rPr>
          <w:i/>
        </w:rPr>
        <w:t>Historia de la Santa A. M. Iglesia de Santiago de Compostela</w:t>
      </w:r>
      <w:r w:rsidRPr="008C36DB">
        <w:t xml:space="preserve">,  </w:t>
      </w:r>
      <w:r>
        <w:t>Santiago de Compostela, 1910, 12 vol</w:t>
      </w:r>
      <w:r w:rsidRPr="008C36DB">
        <w:t>.</w:t>
      </w:r>
    </w:p>
    <w:p w:rsidR="008C36DB" w:rsidRDefault="008C36DB" w:rsidP="005F1FC0">
      <w:pPr>
        <w:spacing w:line="480" w:lineRule="auto"/>
        <w:jc w:val="both"/>
      </w:pPr>
      <w:r>
        <w:t xml:space="preserve">López Roberto J., </w:t>
      </w:r>
      <w:r>
        <w:rPr>
          <w:i/>
        </w:rPr>
        <w:t>Ceremonia y poder a finales del Antiguo Régimen</w:t>
      </w:r>
      <w:r>
        <w:t xml:space="preserve">, Santiago de Compostela, </w:t>
      </w:r>
      <w:proofErr w:type="spellStart"/>
      <w:r>
        <w:t>Universidade</w:t>
      </w:r>
      <w:proofErr w:type="spellEnd"/>
      <w:r>
        <w:t xml:space="preserve"> de Santiago de Compostela, 1995.</w:t>
      </w:r>
    </w:p>
    <w:p w:rsidR="008C36DB" w:rsidRPr="008C36DB" w:rsidRDefault="008C36DB" w:rsidP="008C36DB">
      <w:pPr>
        <w:spacing w:line="480" w:lineRule="auto"/>
        <w:jc w:val="both"/>
        <w:rPr>
          <w:lang w:val="es-ES_tradnl"/>
        </w:rPr>
      </w:pPr>
      <w:r w:rsidRPr="008C36DB">
        <w:t>López-Cordón Cortezo</w:t>
      </w:r>
      <w:r>
        <w:t xml:space="preserve"> María Victoria</w:t>
      </w:r>
      <w:r w:rsidRPr="008C36DB">
        <w:t>,</w:t>
      </w:r>
      <w:r w:rsidR="00721379">
        <w:t xml:space="preserve"> «</w:t>
      </w:r>
      <w:r w:rsidRPr="008C36DB">
        <w:t>Casas para administrar, casas para deslumbrar: la pedagogía del palacio en la España del siglo XVIII</w:t>
      </w:r>
      <w:r w:rsidR="00721379">
        <w:t>»</w:t>
      </w:r>
      <w:r w:rsidRPr="008C36DB">
        <w:t xml:space="preserve">, </w:t>
      </w:r>
      <w:r>
        <w:t xml:space="preserve">Rey </w:t>
      </w:r>
      <w:proofErr w:type="spellStart"/>
      <w:r>
        <w:t>Castelao</w:t>
      </w:r>
      <w:proofErr w:type="spellEnd"/>
      <w:r>
        <w:t xml:space="preserve"> Ofelia et López Roberto J. (</w:t>
      </w:r>
      <w:proofErr w:type="spellStart"/>
      <w:r>
        <w:t>dir.</w:t>
      </w:r>
      <w:proofErr w:type="spellEnd"/>
      <w:r>
        <w:t xml:space="preserve">), </w:t>
      </w:r>
      <w:r>
        <w:rPr>
          <w:i/>
        </w:rPr>
        <w:t xml:space="preserve">El mundo urbano en el siglo de la </w:t>
      </w:r>
      <w:r w:rsidRPr="008C36DB">
        <w:rPr>
          <w:i/>
        </w:rPr>
        <w:t>Ilustración</w:t>
      </w:r>
      <w:r>
        <w:t xml:space="preserve">, vol. 2, </w:t>
      </w:r>
      <w:r w:rsidRPr="008C36DB">
        <w:t xml:space="preserve">p. </w:t>
      </w:r>
      <w:r>
        <w:t>17-53</w:t>
      </w:r>
      <w:r w:rsidRPr="008C36DB">
        <w:t>.</w:t>
      </w:r>
    </w:p>
    <w:p w:rsidR="008C36DB" w:rsidRDefault="008C36DB" w:rsidP="0003168D">
      <w:pPr>
        <w:spacing w:line="480" w:lineRule="auto"/>
        <w:jc w:val="both"/>
      </w:pPr>
      <w:proofErr w:type="spellStart"/>
      <w:r>
        <w:lastRenderedPageBreak/>
        <w:t>Menniti</w:t>
      </w:r>
      <w:proofErr w:type="spellEnd"/>
      <w:r>
        <w:t xml:space="preserve"> </w:t>
      </w:r>
      <w:proofErr w:type="spellStart"/>
      <w:r>
        <w:t>Ippolito</w:t>
      </w:r>
      <w:proofErr w:type="spellEnd"/>
      <w:r>
        <w:t xml:space="preserve"> Antonio, </w:t>
      </w:r>
      <w:r>
        <w:rPr>
          <w:i/>
        </w:rPr>
        <w:t xml:space="preserve">I papi al </w:t>
      </w:r>
      <w:proofErr w:type="spellStart"/>
      <w:r>
        <w:rPr>
          <w:i/>
        </w:rPr>
        <w:t>Quirinale</w:t>
      </w:r>
      <w:proofErr w:type="spellEnd"/>
      <w:r>
        <w:rPr>
          <w:i/>
        </w:rPr>
        <w:t xml:space="preserve">. </w:t>
      </w:r>
      <w:proofErr w:type="spellStart"/>
      <w:r>
        <w:rPr>
          <w:i/>
        </w:rPr>
        <w:t>Il</w:t>
      </w:r>
      <w:proofErr w:type="spellEnd"/>
      <w:r>
        <w:rPr>
          <w:i/>
        </w:rPr>
        <w:t xml:space="preserve"> </w:t>
      </w:r>
      <w:proofErr w:type="spellStart"/>
      <w:r>
        <w:rPr>
          <w:i/>
        </w:rPr>
        <w:t>sovrano</w:t>
      </w:r>
      <w:proofErr w:type="spellEnd"/>
      <w:r>
        <w:rPr>
          <w:i/>
        </w:rPr>
        <w:t xml:space="preserve"> </w:t>
      </w:r>
      <w:proofErr w:type="spellStart"/>
      <w:r>
        <w:rPr>
          <w:i/>
        </w:rPr>
        <w:t>pontefice</w:t>
      </w:r>
      <w:proofErr w:type="spellEnd"/>
      <w:r>
        <w:rPr>
          <w:i/>
        </w:rPr>
        <w:t xml:space="preserve"> e la </w:t>
      </w:r>
      <w:proofErr w:type="spellStart"/>
      <w:r>
        <w:rPr>
          <w:i/>
        </w:rPr>
        <w:t>ricerca</w:t>
      </w:r>
      <w:proofErr w:type="spellEnd"/>
      <w:r>
        <w:rPr>
          <w:i/>
        </w:rPr>
        <w:t xml:space="preserve"> di una </w:t>
      </w:r>
      <w:proofErr w:type="spellStart"/>
      <w:r>
        <w:rPr>
          <w:i/>
        </w:rPr>
        <w:t>residenza</w:t>
      </w:r>
      <w:proofErr w:type="spellEnd"/>
      <w:r>
        <w:t xml:space="preserve">, Roma, </w:t>
      </w:r>
      <w:proofErr w:type="spellStart"/>
      <w:r>
        <w:t>Viella</w:t>
      </w:r>
      <w:proofErr w:type="spellEnd"/>
      <w:r>
        <w:t>, 2004.</w:t>
      </w:r>
    </w:p>
    <w:p w:rsidR="008C36DB" w:rsidRPr="00EC53B8" w:rsidRDefault="008C36DB" w:rsidP="0003168D">
      <w:pPr>
        <w:spacing w:line="480" w:lineRule="auto"/>
        <w:jc w:val="both"/>
        <w:rPr>
          <w:lang w:val="fr-FR"/>
        </w:rPr>
      </w:pPr>
      <w:r w:rsidRPr="00EC53B8">
        <w:rPr>
          <w:lang w:val="fr-FR"/>
        </w:rPr>
        <w:t xml:space="preserve">Meyer Fréderic, </w:t>
      </w:r>
      <w:r w:rsidRPr="00EC53B8">
        <w:rPr>
          <w:i/>
          <w:lang w:val="fr-FR"/>
        </w:rPr>
        <w:t xml:space="preserve">La Maison de l’évêque. Familles et curies </w:t>
      </w:r>
      <w:proofErr w:type="spellStart"/>
      <w:r w:rsidRPr="00EC53B8">
        <w:rPr>
          <w:i/>
          <w:lang w:val="fr-FR"/>
        </w:rPr>
        <w:t>episcopales</w:t>
      </w:r>
      <w:proofErr w:type="spellEnd"/>
      <w:r w:rsidRPr="00EC53B8">
        <w:rPr>
          <w:i/>
          <w:lang w:val="fr-FR"/>
        </w:rPr>
        <w:t xml:space="preserve"> entre Alpes et Rhône (Savoie-Bugey-Lyonnais-Dauphiné-Comtat Venaissin) de la fin du XVI</w:t>
      </w:r>
      <w:r w:rsidRPr="00EC53B8">
        <w:rPr>
          <w:i/>
          <w:vertAlign w:val="superscript"/>
          <w:lang w:val="fr-FR"/>
        </w:rPr>
        <w:t>e</w:t>
      </w:r>
      <w:r w:rsidRPr="00EC53B8">
        <w:rPr>
          <w:i/>
          <w:lang w:val="fr-FR"/>
        </w:rPr>
        <w:t xml:space="preserve"> à la fin du XVIII</w:t>
      </w:r>
      <w:r w:rsidRPr="00EC53B8">
        <w:rPr>
          <w:i/>
          <w:vertAlign w:val="superscript"/>
          <w:lang w:val="fr-FR"/>
        </w:rPr>
        <w:t>e</w:t>
      </w:r>
      <w:r w:rsidRPr="00EC53B8">
        <w:rPr>
          <w:i/>
          <w:lang w:val="fr-FR"/>
        </w:rPr>
        <w:t xml:space="preserve"> siècle</w:t>
      </w:r>
      <w:r w:rsidRPr="00EC53B8">
        <w:rPr>
          <w:lang w:val="fr-FR"/>
        </w:rPr>
        <w:t>, Paris, Honoré Champion, 2008.</w:t>
      </w:r>
    </w:p>
    <w:p w:rsidR="008C36DB" w:rsidRDefault="008C36DB" w:rsidP="005F1FC0">
      <w:pPr>
        <w:spacing w:line="480" w:lineRule="auto"/>
        <w:jc w:val="both"/>
      </w:pPr>
      <w:r>
        <w:t>Ortega Romero María del Socorro,</w:t>
      </w:r>
      <w:r w:rsidR="00721379">
        <w:t xml:space="preserve"> «</w:t>
      </w:r>
      <w:r>
        <w:t>En torno a la construcción del Palacio de Rajoy de Santiago de Compostela</w:t>
      </w:r>
      <w:r w:rsidR="00721379">
        <w:t>»</w:t>
      </w:r>
      <w:r>
        <w:t xml:space="preserve">, </w:t>
      </w:r>
      <w:r>
        <w:rPr>
          <w:i/>
        </w:rPr>
        <w:t>Museo de Pontevedra</w:t>
      </w:r>
      <w:r>
        <w:t>, vol. 37, 1983, p. 325-330.</w:t>
      </w:r>
    </w:p>
    <w:p w:rsidR="008C36DB" w:rsidRPr="008C36DB" w:rsidRDefault="008C36DB" w:rsidP="0003168D">
      <w:pPr>
        <w:spacing w:line="480" w:lineRule="auto"/>
        <w:jc w:val="both"/>
      </w:pPr>
      <w:r>
        <w:t xml:space="preserve">Oxea Hernando, </w:t>
      </w:r>
      <w:r>
        <w:rPr>
          <w:i/>
        </w:rPr>
        <w:t>Historia del glorioso Apóstol Santiago</w:t>
      </w:r>
      <w:r>
        <w:t>, Madrid. 1615.</w:t>
      </w:r>
    </w:p>
    <w:p w:rsidR="008C36DB" w:rsidRDefault="008C36DB" w:rsidP="005F1FC0">
      <w:pPr>
        <w:spacing w:line="480" w:lineRule="auto"/>
        <w:jc w:val="both"/>
      </w:pPr>
      <w:r w:rsidRPr="005F1FC0">
        <w:t>Pérez Rodríguez</w:t>
      </w:r>
      <w:r>
        <w:t xml:space="preserve"> Fernando</w:t>
      </w:r>
      <w:r w:rsidRPr="005F1FC0">
        <w:t>,</w:t>
      </w:r>
      <w:r w:rsidR="00721379">
        <w:t xml:space="preserve"> «</w:t>
      </w:r>
      <w:r w:rsidRPr="005F1FC0">
        <w:t>Precisiones sobre la construcción del edificio de Rajoy en Santiago de Compostela</w:t>
      </w:r>
      <w:r w:rsidR="00721379">
        <w:t>»</w:t>
      </w:r>
      <w:r w:rsidRPr="005F1FC0">
        <w:t xml:space="preserve">, </w:t>
      </w:r>
      <w:proofErr w:type="spellStart"/>
      <w:r w:rsidRPr="005F1FC0">
        <w:t>Compostellanum</w:t>
      </w:r>
      <w:proofErr w:type="spellEnd"/>
      <w:r>
        <w:t xml:space="preserve">, vol. XLIV, nº 3-4, 1999, </w:t>
      </w:r>
      <w:r w:rsidRPr="005F1FC0">
        <w:t>p. 559-580.</w:t>
      </w:r>
    </w:p>
    <w:p w:rsidR="008C36DB" w:rsidRDefault="008C36DB" w:rsidP="0003168D">
      <w:pPr>
        <w:spacing w:line="480" w:lineRule="auto"/>
        <w:jc w:val="both"/>
      </w:pPr>
      <w:proofErr w:type="spellStart"/>
      <w:r>
        <w:t>Rosende</w:t>
      </w:r>
      <w:proofErr w:type="spellEnd"/>
      <w:r>
        <w:t xml:space="preserve"> Valdés Andrés A., </w:t>
      </w:r>
      <w:r>
        <w:rPr>
          <w:i/>
        </w:rPr>
        <w:t>Una historia urbana: Compostela. 1595-1780</w:t>
      </w:r>
      <w:r>
        <w:t xml:space="preserve">, Santiago de Compostela/Vigo, </w:t>
      </w:r>
      <w:proofErr w:type="spellStart"/>
      <w:r>
        <w:t>NigraTrea</w:t>
      </w:r>
      <w:proofErr w:type="spellEnd"/>
      <w:r>
        <w:t>, 2004.</w:t>
      </w:r>
    </w:p>
    <w:p w:rsidR="00E523F9" w:rsidRDefault="00E523F9" w:rsidP="0003168D">
      <w:pPr>
        <w:spacing w:line="480" w:lineRule="auto"/>
        <w:jc w:val="both"/>
      </w:pPr>
      <w:proofErr w:type="spellStart"/>
      <w:r w:rsidRPr="00E523F9">
        <w:t>Singul</w:t>
      </w:r>
      <w:proofErr w:type="spellEnd"/>
      <w:r>
        <w:t xml:space="preserve"> Francisco</w:t>
      </w:r>
      <w:r w:rsidRPr="00E523F9">
        <w:t xml:space="preserve">, </w:t>
      </w:r>
      <w:r w:rsidRPr="00E523F9">
        <w:rPr>
          <w:i/>
        </w:rPr>
        <w:t>La ciudad de las luces</w:t>
      </w:r>
      <w:r w:rsidR="00D41E09">
        <w:rPr>
          <w:i/>
        </w:rPr>
        <w:t>.</w:t>
      </w:r>
      <w:r>
        <w:rPr>
          <w:i/>
        </w:rPr>
        <w:t xml:space="preserve"> </w:t>
      </w:r>
      <w:r w:rsidR="00D41E09">
        <w:rPr>
          <w:i/>
        </w:rPr>
        <w:t>A</w:t>
      </w:r>
      <w:r w:rsidRPr="00E523F9">
        <w:rPr>
          <w:i/>
        </w:rPr>
        <w:t>rquitectura y urbanismo en Santiago de Compostela durante la ilustración</w:t>
      </w:r>
      <w:r w:rsidRPr="00E523F9">
        <w:t xml:space="preserve">, </w:t>
      </w:r>
      <w:r>
        <w:t>Santiago de Compostela, Consorcio de Santiago, 2001</w:t>
      </w:r>
      <w:r w:rsidRPr="00E523F9">
        <w:t>.</w:t>
      </w:r>
    </w:p>
    <w:p w:rsidR="008C36DB" w:rsidRDefault="008C36DB" w:rsidP="005F1FC0">
      <w:pPr>
        <w:spacing w:line="480" w:lineRule="auto"/>
        <w:jc w:val="both"/>
        <w:rPr>
          <w:lang w:val="es-ES_tradnl"/>
        </w:rPr>
      </w:pPr>
      <w:r w:rsidRPr="00A8307C">
        <w:rPr>
          <w:lang w:val="es-ES_tradnl"/>
        </w:rPr>
        <w:t>Suárez Golán</w:t>
      </w:r>
      <w:r>
        <w:rPr>
          <w:lang w:val="es-ES_tradnl"/>
        </w:rPr>
        <w:t xml:space="preserve"> Fernando</w:t>
      </w:r>
      <w:r w:rsidRPr="00A8307C">
        <w:rPr>
          <w:lang w:val="es-ES_tradnl"/>
        </w:rPr>
        <w:t xml:space="preserve">, </w:t>
      </w:r>
      <w:r w:rsidRPr="00A8307C">
        <w:rPr>
          <w:i/>
          <w:lang w:val="es-ES_tradnl"/>
        </w:rPr>
        <w:t>El arzobispo Fonseca. Una saga de poder, ambición y cultura,</w:t>
      </w:r>
      <w:r>
        <w:rPr>
          <w:lang w:val="es-ES_tradnl"/>
        </w:rPr>
        <w:t xml:space="preserve"> Santiago de Compostela/Vigo, </w:t>
      </w:r>
      <w:proofErr w:type="spellStart"/>
      <w:r>
        <w:rPr>
          <w:lang w:val="es-ES_tradnl"/>
        </w:rPr>
        <w:t>NigraTrea</w:t>
      </w:r>
      <w:proofErr w:type="spellEnd"/>
      <w:r>
        <w:rPr>
          <w:lang w:val="es-ES_tradnl"/>
        </w:rPr>
        <w:t>, 2011.</w:t>
      </w:r>
    </w:p>
    <w:p w:rsidR="008C36DB" w:rsidRDefault="008C36DB" w:rsidP="005F1FC0">
      <w:pPr>
        <w:spacing w:line="480" w:lineRule="auto"/>
        <w:jc w:val="both"/>
      </w:pPr>
      <w:proofErr w:type="spellStart"/>
      <w:r>
        <w:t>Visceglia</w:t>
      </w:r>
      <w:proofErr w:type="spellEnd"/>
      <w:r>
        <w:t xml:space="preserve"> </w:t>
      </w:r>
      <w:proofErr w:type="spellStart"/>
      <w:r>
        <w:t>Maria</w:t>
      </w:r>
      <w:proofErr w:type="spellEnd"/>
      <w:r>
        <w:t xml:space="preserve"> </w:t>
      </w:r>
      <w:proofErr w:type="spellStart"/>
      <w:r>
        <w:t>Antonietta</w:t>
      </w:r>
      <w:proofErr w:type="spellEnd"/>
      <w:r>
        <w:t>,</w:t>
      </w:r>
      <w:r w:rsidR="00721379">
        <w:t xml:space="preserve"> «</w:t>
      </w:r>
      <w:proofErr w:type="spellStart"/>
      <w:r>
        <w:t>Il</w:t>
      </w:r>
      <w:proofErr w:type="spellEnd"/>
      <w:r>
        <w:t xml:space="preserve"> </w:t>
      </w:r>
      <w:proofErr w:type="spellStart"/>
      <w:r>
        <w:t>ceremoniale</w:t>
      </w:r>
      <w:proofErr w:type="spellEnd"/>
      <w:r>
        <w:t xml:space="preserve"> como </w:t>
      </w:r>
      <w:proofErr w:type="spellStart"/>
      <w:r>
        <w:t>linguaggio</w:t>
      </w:r>
      <w:proofErr w:type="spellEnd"/>
      <w:r>
        <w:t xml:space="preserve"> político. Su </w:t>
      </w:r>
      <w:proofErr w:type="spellStart"/>
      <w:r>
        <w:t>alcuni</w:t>
      </w:r>
      <w:proofErr w:type="spellEnd"/>
      <w:r>
        <w:t xml:space="preserve"> </w:t>
      </w:r>
      <w:proofErr w:type="spellStart"/>
      <w:r>
        <w:t>confliti</w:t>
      </w:r>
      <w:proofErr w:type="spellEnd"/>
      <w:r>
        <w:t xml:space="preserve"> di </w:t>
      </w:r>
      <w:proofErr w:type="spellStart"/>
      <w:r>
        <w:t>precedenza</w:t>
      </w:r>
      <w:proofErr w:type="spellEnd"/>
      <w:r>
        <w:t xml:space="preserve"> </w:t>
      </w:r>
      <w:proofErr w:type="spellStart"/>
      <w:r>
        <w:t>alla</w:t>
      </w:r>
      <w:proofErr w:type="spellEnd"/>
      <w:r>
        <w:t xml:space="preserve"> corte di Roma </w:t>
      </w:r>
      <w:proofErr w:type="spellStart"/>
      <w:r>
        <w:t>tra</w:t>
      </w:r>
      <w:proofErr w:type="spellEnd"/>
      <w:r>
        <w:t xml:space="preserve"> </w:t>
      </w:r>
      <w:proofErr w:type="spellStart"/>
      <w:r>
        <w:t>cinquecento</w:t>
      </w:r>
      <w:proofErr w:type="spellEnd"/>
      <w:r>
        <w:t xml:space="preserve"> e </w:t>
      </w:r>
      <w:proofErr w:type="spellStart"/>
      <w:r>
        <w:t>seicento</w:t>
      </w:r>
      <w:proofErr w:type="spellEnd"/>
      <w:r w:rsidR="00721379">
        <w:t>»</w:t>
      </w:r>
      <w:r>
        <w:t xml:space="preserve">, en </w:t>
      </w:r>
      <w:proofErr w:type="spellStart"/>
      <w:r>
        <w:t>Visceglia</w:t>
      </w:r>
      <w:proofErr w:type="spellEnd"/>
      <w:r>
        <w:t xml:space="preserve"> </w:t>
      </w:r>
      <w:proofErr w:type="spellStart"/>
      <w:r>
        <w:t>Maria</w:t>
      </w:r>
      <w:proofErr w:type="spellEnd"/>
      <w:r>
        <w:t xml:space="preserve"> </w:t>
      </w:r>
      <w:proofErr w:type="spellStart"/>
      <w:r>
        <w:t>Antonietta</w:t>
      </w:r>
      <w:proofErr w:type="spellEnd"/>
      <w:r>
        <w:t xml:space="preserve"> et Brice Catherine (</w:t>
      </w:r>
      <w:proofErr w:type="spellStart"/>
      <w:r>
        <w:t>dir.</w:t>
      </w:r>
      <w:proofErr w:type="spellEnd"/>
      <w:r>
        <w:t xml:space="preserve">), </w:t>
      </w:r>
      <w:proofErr w:type="spellStart"/>
      <w:r>
        <w:rPr>
          <w:i/>
        </w:rPr>
        <w:t>Cérémoial</w:t>
      </w:r>
      <w:proofErr w:type="spellEnd"/>
      <w:r>
        <w:rPr>
          <w:i/>
        </w:rPr>
        <w:t xml:space="preserve"> et </w:t>
      </w:r>
      <w:proofErr w:type="spellStart"/>
      <w:r>
        <w:rPr>
          <w:i/>
        </w:rPr>
        <w:t>rituel</w:t>
      </w:r>
      <w:proofErr w:type="spellEnd"/>
      <w:r>
        <w:rPr>
          <w:i/>
        </w:rPr>
        <w:t xml:space="preserve"> à Rome (</w:t>
      </w:r>
      <w:proofErr w:type="spellStart"/>
      <w:r>
        <w:rPr>
          <w:i/>
        </w:rPr>
        <w:t>XVI</w:t>
      </w:r>
      <w:r>
        <w:rPr>
          <w:i/>
          <w:vertAlign w:val="superscript"/>
        </w:rPr>
        <w:t>e</w:t>
      </w:r>
      <w:r>
        <w:rPr>
          <w:i/>
        </w:rPr>
        <w:t>-XIX</w:t>
      </w:r>
      <w:r>
        <w:rPr>
          <w:i/>
          <w:vertAlign w:val="superscript"/>
        </w:rPr>
        <w:t>e</w:t>
      </w:r>
      <w:proofErr w:type="spellEnd"/>
      <w:r>
        <w:rPr>
          <w:i/>
        </w:rPr>
        <w:t xml:space="preserve"> </w:t>
      </w:r>
      <w:proofErr w:type="spellStart"/>
      <w:r>
        <w:rPr>
          <w:i/>
        </w:rPr>
        <w:t>siècle</w:t>
      </w:r>
      <w:proofErr w:type="spellEnd"/>
      <w:r>
        <w:rPr>
          <w:i/>
        </w:rPr>
        <w:t>)</w:t>
      </w:r>
      <w:r>
        <w:t>, Roma, 1997, p. 117-176.</w:t>
      </w:r>
    </w:p>
    <w:p w:rsidR="008C36DB" w:rsidRPr="008C36DB" w:rsidRDefault="008C36DB" w:rsidP="008C36DB">
      <w:pPr>
        <w:spacing w:line="480" w:lineRule="auto"/>
        <w:jc w:val="both"/>
      </w:pPr>
      <w:proofErr w:type="spellStart"/>
      <w:r w:rsidRPr="008C36DB">
        <w:t>Y</w:t>
      </w:r>
      <w:r>
        <w:t>z</w:t>
      </w:r>
      <w:r w:rsidRPr="008C36DB">
        <w:t>quierdo</w:t>
      </w:r>
      <w:proofErr w:type="spellEnd"/>
      <w:r w:rsidRPr="008C36DB">
        <w:t xml:space="preserve"> </w:t>
      </w:r>
      <w:proofErr w:type="spellStart"/>
      <w:r w:rsidRPr="008C36DB">
        <w:t>Perrín</w:t>
      </w:r>
      <w:proofErr w:type="spellEnd"/>
      <w:r w:rsidRPr="008C36DB">
        <w:t xml:space="preserve">, </w:t>
      </w:r>
      <w:r>
        <w:t>Ramón,</w:t>
      </w:r>
      <w:r w:rsidR="00721379">
        <w:t xml:space="preserve"> «</w:t>
      </w:r>
      <w:r w:rsidRPr="008C36DB">
        <w:t xml:space="preserve">Os pazos </w:t>
      </w:r>
      <w:proofErr w:type="spellStart"/>
      <w:r w:rsidRPr="008C36DB">
        <w:t>arcebispais</w:t>
      </w:r>
      <w:proofErr w:type="spellEnd"/>
      <w:r w:rsidRPr="008C36DB">
        <w:t xml:space="preserve"> de Santiago </w:t>
      </w:r>
      <w:proofErr w:type="spellStart"/>
      <w:r w:rsidRPr="008C36DB">
        <w:t>na</w:t>
      </w:r>
      <w:proofErr w:type="spellEnd"/>
      <w:r w:rsidRPr="008C36DB">
        <w:t xml:space="preserve"> Historia e </w:t>
      </w:r>
      <w:proofErr w:type="spellStart"/>
      <w:r w:rsidRPr="008C36DB">
        <w:t>na</w:t>
      </w:r>
      <w:proofErr w:type="spellEnd"/>
      <w:r w:rsidRPr="008C36DB">
        <w:t xml:space="preserve"> Arte</w:t>
      </w:r>
      <w:r w:rsidR="00721379">
        <w:t>»</w:t>
      </w:r>
      <w:r w:rsidRPr="008C36DB">
        <w:t xml:space="preserve">, </w:t>
      </w:r>
      <w:r>
        <w:t xml:space="preserve">en </w:t>
      </w:r>
      <w:r>
        <w:rPr>
          <w:i/>
        </w:rPr>
        <w:t xml:space="preserve">Instrumentos de </w:t>
      </w:r>
      <w:proofErr w:type="spellStart"/>
      <w:r>
        <w:rPr>
          <w:i/>
        </w:rPr>
        <w:t>Corda</w:t>
      </w:r>
      <w:proofErr w:type="spellEnd"/>
      <w:r>
        <w:rPr>
          <w:i/>
        </w:rPr>
        <w:t xml:space="preserve"> </w:t>
      </w:r>
      <w:proofErr w:type="spellStart"/>
      <w:r w:rsidRPr="008C36DB">
        <w:rPr>
          <w:i/>
        </w:rPr>
        <w:t>Medievais</w:t>
      </w:r>
      <w:proofErr w:type="spellEnd"/>
      <w:r>
        <w:t xml:space="preserve">, Lugo, 2000, </w:t>
      </w:r>
      <w:r w:rsidRPr="008C36DB">
        <w:t>p. 21-76.</w:t>
      </w:r>
    </w:p>
    <w:p w:rsidR="00964441" w:rsidRDefault="00964441">
      <w:pPr>
        <w:spacing w:after="200" w:line="276" w:lineRule="auto"/>
      </w:pPr>
      <w:r>
        <w:br w:type="page"/>
      </w:r>
    </w:p>
    <w:p w:rsidR="005F1FC0" w:rsidRPr="00EC53B8" w:rsidRDefault="00964441" w:rsidP="0003168D">
      <w:pPr>
        <w:spacing w:line="480" w:lineRule="auto"/>
        <w:jc w:val="both"/>
        <w:rPr>
          <w:u w:val="single"/>
          <w:lang w:val="fr-FR"/>
        </w:rPr>
      </w:pPr>
      <w:proofErr w:type="spellStart"/>
      <w:r w:rsidRPr="00EC53B8">
        <w:rPr>
          <w:u w:val="single"/>
          <w:lang w:val="fr-FR"/>
        </w:rPr>
        <w:lastRenderedPageBreak/>
        <w:t>Resumé</w:t>
      </w:r>
      <w:proofErr w:type="spellEnd"/>
      <w:r w:rsidRPr="00EC53B8">
        <w:rPr>
          <w:u w:val="single"/>
          <w:lang w:val="fr-FR"/>
        </w:rPr>
        <w:t xml:space="preserve"> de l’article</w:t>
      </w:r>
    </w:p>
    <w:p w:rsidR="00964441" w:rsidRPr="00EC53B8" w:rsidRDefault="00964441" w:rsidP="0003168D">
      <w:pPr>
        <w:spacing w:line="480" w:lineRule="auto"/>
        <w:jc w:val="both"/>
        <w:rPr>
          <w:lang w:val="fr-FR"/>
        </w:rPr>
      </w:pPr>
      <w:r w:rsidRPr="00EC53B8">
        <w:rPr>
          <w:lang w:val="fr-FR"/>
        </w:rPr>
        <w:t xml:space="preserve">Jusqu'à la fin de l'Ancien Régime les archevêques de Saint-Jacques-de-Compostelle unissaient à leur condition ecclésiastique un grand pouvoir économique et aussi juridictionnel. Leur double facette de pasteurs et souverains d'une communauté urbaine profondément influencée par sa présence affectait aussi à la dimension matérielle de son existence et, entre autres aspects, à la configuration de ses résidences. À partir de la documentation générée à la mort de chaque prélat, dans cette </w:t>
      </w:r>
      <w:proofErr w:type="spellStart"/>
      <w:r w:rsidRPr="00EC53B8">
        <w:rPr>
          <w:lang w:val="fr-FR"/>
        </w:rPr>
        <w:t>artocle</w:t>
      </w:r>
      <w:proofErr w:type="spellEnd"/>
      <w:r w:rsidRPr="00EC53B8">
        <w:rPr>
          <w:lang w:val="fr-FR"/>
        </w:rPr>
        <w:t xml:space="preserve"> nous rapprocherons à un espace, celui des palais archiépiscopaux, qu’apparaît comme un plateau pluriel que doit s’adapter aux divers et complexes besoins que d'il requièrent la pluralité de fonctions de ses résidents et les deux déclinaisons de son pouvoir. Dans ce contexte pendant le XVII</w:t>
      </w:r>
      <w:r w:rsidRPr="00EC53B8">
        <w:rPr>
          <w:vertAlign w:val="superscript"/>
          <w:lang w:val="fr-FR"/>
        </w:rPr>
        <w:t>e</w:t>
      </w:r>
      <w:r w:rsidRPr="00EC53B8">
        <w:rPr>
          <w:lang w:val="fr-FR"/>
        </w:rPr>
        <w:t xml:space="preserve"> siècle ils se produiront quelques changements, autant dans le plateau urbain comme avec sa prolongation vers le milieu rural, à travers la création d'un nouveau système de résidences.</w:t>
      </w:r>
    </w:p>
    <w:p w:rsidR="002244B4" w:rsidRPr="00EC53B8" w:rsidRDefault="002244B4" w:rsidP="0003168D">
      <w:pPr>
        <w:spacing w:line="480" w:lineRule="auto"/>
        <w:jc w:val="both"/>
        <w:rPr>
          <w:lang w:val="fr-FR"/>
        </w:rPr>
      </w:pPr>
    </w:p>
    <w:p w:rsidR="002244B4" w:rsidRPr="00EC53B8" w:rsidRDefault="002244B4" w:rsidP="0003168D">
      <w:pPr>
        <w:spacing w:line="480" w:lineRule="auto"/>
        <w:jc w:val="both"/>
        <w:rPr>
          <w:u w:val="single"/>
        </w:rPr>
      </w:pPr>
      <w:r w:rsidRPr="00EC53B8">
        <w:rPr>
          <w:u w:val="single"/>
        </w:rPr>
        <w:t xml:space="preserve">Liste des </w:t>
      </w:r>
      <w:proofErr w:type="spellStart"/>
      <w:r w:rsidRPr="00EC53B8">
        <w:rPr>
          <w:u w:val="single"/>
        </w:rPr>
        <w:t>illustrations</w:t>
      </w:r>
      <w:proofErr w:type="spellEnd"/>
    </w:p>
    <w:p w:rsidR="002244B4" w:rsidRPr="002244B4" w:rsidRDefault="002244B4" w:rsidP="0003168D">
      <w:pPr>
        <w:spacing w:line="480" w:lineRule="auto"/>
        <w:jc w:val="both"/>
      </w:pPr>
      <w:r w:rsidRPr="002244B4">
        <w:t xml:space="preserve">Fig. 1 </w:t>
      </w:r>
      <w:r w:rsidR="00AE68DB">
        <w:t>Telón del arzobispo Austria; f</w:t>
      </w:r>
      <w:r>
        <w:t>achada</w:t>
      </w:r>
      <w:r w:rsidRPr="002244B4">
        <w:t xml:space="preserve"> del palacio arzobispa</w:t>
      </w:r>
      <w:r w:rsidR="00AE68DB">
        <w:t xml:space="preserve">l hacia la plaza del </w:t>
      </w:r>
      <w:proofErr w:type="spellStart"/>
      <w:r w:rsidR="00AE68DB">
        <w:t>Obradoiro</w:t>
      </w:r>
      <w:proofErr w:type="spellEnd"/>
      <w:r>
        <w:t>.</w:t>
      </w:r>
    </w:p>
    <w:p w:rsidR="002244B4" w:rsidRPr="002244B4" w:rsidRDefault="002244B4" w:rsidP="0003168D">
      <w:pPr>
        <w:spacing w:line="480" w:lineRule="auto"/>
        <w:jc w:val="both"/>
      </w:pPr>
      <w:r w:rsidRPr="002244B4">
        <w:t>Fig. 2</w:t>
      </w:r>
      <w:r w:rsidR="00721379">
        <w:t xml:space="preserve"> «</w:t>
      </w:r>
      <w:r w:rsidR="00FA35CE" w:rsidRPr="002244B4">
        <w:t>Obra nueva</w:t>
      </w:r>
      <w:r w:rsidR="00721379">
        <w:t xml:space="preserve">» </w:t>
      </w:r>
      <w:r w:rsidR="00FA35CE" w:rsidRPr="002244B4">
        <w:t>del arzobispo Rajoy</w:t>
      </w:r>
      <w:r w:rsidR="00FA35CE">
        <w:t xml:space="preserve"> (estado actual).</w:t>
      </w:r>
    </w:p>
    <w:p w:rsidR="002244B4" w:rsidRPr="002244B4" w:rsidRDefault="002244B4" w:rsidP="0003168D">
      <w:pPr>
        <w:spacing w:line="480" w:lineRule="auto"/>
        <w:jc w:val="both"/>
      </w:pPr>
      <w:r w:rsidRPr="002244B4">
        <w:t xml:space="preserve">Fig. 3 </w:t>
      </w:r>
      <w:r w:rsidR="00FA35CE">
        <w:t>Facha del p</w:t>
      </w:r>
      <w:r w:rsidR="00FA35CE" w:rsidRPr="002244B4">
        <w:t xml:space="preserve">alacio llamado de Rajoy </w:t>
      </w:r>
      <w:r w:rsidR="00FA35CE">
        <w:t>en la actualidad.</w:t>
      </w:r>
    </w:p>
    <w:p w:rsidR="002244B4" w:rsidRDefault="002244B4" w:rsidP="0003168D">
      <w:pPr>
        <w:spacing w:line="480" w:lineRule="auto"/>
        <w:jc w:val="both"/>
      </w:pPr>
      <w:r w:rsidRPr="002244B4">
        <w:t xml:space="preserve">Fig. 4 </w:t>
      </w:r>
      <w:r w:rsidR="001C3F4D">
        <w:t xml:space="preserve">Palacio-convento de </w:t>
      </w:r>
      <w:proofErr w:type="spellStart"/>
      <w:r w:rsidR="001C3F4D">
        <w:t>Vistalegre</w:t>
      </w:r>
      <w:proofErr w:type="spellEnd"/>
      <w:r w:rsidR="001C3F4D">
        <w:t xml:space="preserve"> en </w:t>
      </w:r>
      <w:proofErr w:type="spellStart"/>
      <w:r w:rsidR="001C3F4D">
        <w:t>Vilagarcía</w:t>
      </w:r>
      <w:proofErr w:type="spellEnd"/>
      <w:r w:rsidR="001C3F4D">
        <w:t xml:space="preserve"> (vista actual exterior)</w:t>
      </w:r>
      <w:r w:rsidR="00FA35CE" w:rsidRPr="002244B4">
        <w:t>.</w:t>
      </w:r>
    </w:p>
    <w:p w:rsidR="002244B4" w:rsidRDefault="002244B4" w:rsidP="0003168D">
      <w:pPr>
        <w:spacing w:line="480" w:lineRule="auto"/>
        <w:jc w:val="both"/>
      </w:pPr>
      <w:r>
        <w:t xml:space="preserve">Fig. 5 Fachada principal del palacio rural de </w:t>
      </w:r>
      <w:proofErr w:type="spellStart"/>
      <w:r>
        <w:t>Lestrove</w:t>
      </w:r>
      <w:proofErr w:type="spellEnd"/>
      <w:r>
        <w:t>.</w:t>
      </w:r>
    </w:p>
    <w:p w:rsidR="002244B4" w:rsidRPr="002244B4" w:rsidRDefault="002244B4" w:rsidP="0003168D">
      <w:pPr>
        <w:spacing w:line="480" w:lineRule="auto"/>
        <w:jc w:val="both"/>
      </w:pPr>
    </w:p>
    <w:p w:rsidR="002244B4" w:rsidRPr="002244B4" w:rsidRDefault="002244B4" w:rsidP="0003168D">
      <w:pPr>
        <w:spacing w:line="480" w:lineRule="auto"/>
        <w:jc w:val="both"/>
      </w:pPr>
    </w:p>
    <w:p w:rsidR="00964441" w:rsidRPr="002244B4" w:rsidRDefault="00964441" w:rsidP="0003168D">
      <w:pPr>
        <w:spacing w:line="480" w:lineRule="auto"/>
        <w:jc w:val="both"/>
        <w:rPr>
          <w:u w:val="single"/>
        </w:rPr>
      </w:pPr>
    </w:p>
    <w:sectPr w:rsidR="00964441" w:rsidRPr="002244B4" w:rsidSect="004A69E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4DD2" w:rsidRDefault="00E34DD2" w:rsidP="003815B8">
      <w:r>
        <w:separator/>
      </w:r>
    </w:p>
  </w:endnote>
  <w:endnote w:type="continuationSeparator" w:id="0">
    <w:p w:rsidR="00E34DD2" w:rsidRDefault="00E34DD2" w:rsidP="003815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4DD2" w:rsidRDefault="00E34DD2" w:rsidP="003815B8">
      <w:r>
        <w:separator/>
      </w:r>
    </w:p>
  </w:footnote>
  <w:footnote w:type="continuationSeparator" w:id="0">
    <w:p w:rsidR="00E34DD2" w:rsidRDefault="00E34DD2" w:rsidP="003815B8">
      <w:r>
        <w:continuationSeparator/>
      </w:r>
    </w:p>
  </w:footnote>
  <w:footnote w:id="1">
    <w:p w:rsidR="00A24926" w:rsidRPr="00162761" w:rsidRDefault="00A24926" w:rsidP="006A7432">
      <w:pPr>
        <w:pStyle w:val="Textonotapie"/>
        <w:jc w:val="both"/>
        <w:rPr>
          <w:lang w:val="es-ES_tradnl"/>
        </w:rPr>
      </w:pPr>
      <w:r>
        <w:rPr>
          <w:rStyle w:val="Refdenotaalpie"/>
        </w:rPr>
        <w:footnoteRef/>
      </w:r>
      <w:r>
        <w:t xml:space="preserve"> Este trabajo ha sido realizado en el marco del Proyecto de Investigación </w:t>
      </w:r>
      <w:r w:rsidRPr="00176231">
        <w:t>HAR2009-13508-C02-02</w:t>
      </w:r>
      <w:r>
        <w:t>/</w:t>
      </w:r>
      <w:r w:rsidRPr="00176231">
        <w:t>HIST</w:t>
      </w:r>
      <w:r>
        <w:t>, financiado por la Secretaría de Estado de Investigación, Desarrollo e Innovación del Ministerio de Economía y Competitividad del Gobierno de España.</w:t>
      </w:r>
    </w:p>
  </w:footnote>
  <w:footnote w:id="2">
    <w:p w:rsidR="00A24926" w:rsidRPr="00EC53B8" w:rsidRDefault="00A24926" w:rsidP="006A7432">
      <w:pPr>
        <w:pStyle w:val="Textonotapie"/>
        <w:jc w:val="both"/>
        <w:rPr>
          <w:lang w:val="fr-FR"/>
        </w:rPr>
      </w:pPr>
      <w:r>
        <w:rPr>
          <w:rStyle w:val="Refdenotaalpie"/>
        </w:rPr>
        <w:footnoteRef/>
      </w:r>
      <w:r w:rsidRPr="00EC53B8">
        <w:rPr>
          <w:lang w:val="fr-FR"/>
        </w:rPr>
        <w:t xml:space="preserve"> F. Meyer, </w:t>
      </w:r>
      <w:r w:rsidRPr="00EC53B8">
        <w:rPr>
          <w:i/>
          <w:lang w:val="fr-FR"/>
        </w:rPr>
        <w:t>La Maison de l’</w:t>
      </w:r>
      <w:proofErr w:type="spellStart"/>
      <w:r w:rsidRPr="00EC53B8">
        <w:rPr>
          <w:i/>
          <w:lang w:val="fr-FR"/>
        </w:rPr>
        <w:t>éveque</w:t>
      </w:r>
      <w:proofErr w:type="spellEnd"/>
      <w:r w:rsidRPr="00EC53B8">
        <w:rPr>
          <w:lang w:val="fr-FR"/>
        </w:rPr>
        <w:t>, p. 103.</w:t>
      </w:r>
    </w:p>
  </w:footnote>
  <w:footnote w:id="3">
    <w:p w:rsidR="00A24926" w:rsidRPr="009C3D71" w:rsidRDefault="00A24926" w:rsidP="006A7432">
      <w:pPr>
        <w:pStyle w:val="Textonotapie"/>
        <w:jc w:val="both"/>
      </w:pPr>
      <w:r>
        <w:rPr>
          <w:rStyle w:val="Refdenotaalpie"/>
        </w:rPr>
        <w:footnoteRef/>
      </w:r>
      <w:r>
        <w:t xml:space="preserve"> </w:t>
      </w:r>
      <w:r w:rsidRPr="00A8307C">
        <w:rPr>
          <w:i/>
        </w:rPr>
        <w:t>Cf.</w:t>
      </w:r>
      <w:r>
        <w:t xml:space="preserve"> M. A. </w:t>
      </w:r>
      <w:proofErr w:type="spellStart"/>
      <w:r>
        <w:t>Visceglia</w:t>
      </w:r>
      <w:proofErr w:type="spellEnd"/>
      <w:r>
        <w:t xml:space="preserve">, </w:t>
      </w:r>
      <w:r w:rsidR="00D83C47">
        <w:t>«</w:t>
      </w:r>
      <w:proofErr w:type="spellStart"/>
      <w:r>
        <w:t>Il</w:t>
      </w:r>
      <w:proofErr w:type="spellEnd"/>
      <w:r>
        <w:t xml:space="preserve"> </w:t>
      </w:r>
      <w:proofErr w:type="spellStart"/>
      <w:r>
        <w:t>ceremoniale</w:t>
      </w:r>
      <w:proofErr w:type="spellEnd"/>
      <w:r>
        <w:t xml:space="preserve"> como </w:t>
      </w:r>
      <w:proofErr w:type="spellStart"/>
      <w:r>
        <w:t>linguaggio</w:t>
      </w:r>
      <w:proofErr w:type="spellEnd"/>
      <w:r>
        <w:t xml:space="preserve"> político. Su </w:t>
      </w:r>
      <w:proofErr w:type="spellStart"/>
      <w:r>
        <w:t>alcuni</w:t>
      </w:r>
      <w:proofErr w:type="spellEnd"/>
      <w:r>
        <w:t xml:space="preserve"> </w:t>
      </w:r>
      <w:proofErr w:type="spellStart"/>
      <w:r>
        <w:t>confliti</w:t>
      </w:r>
      <w:proofErr w:type="spellEnd"/>
      <w:r>
        <w:t xml:space="preserve"> di </w:t>
      </w:r>
      <w:proofErr w:type="spellStart"/>
      <w:r>
        <w:t>precedenza</w:t>
      </w:r>
      <w:proofErr w:type="spellEnd"/>
      <w:r>
        <w:t xml:space="preserve"> </w:t>
      </w:r>
      <w:proofErr w:type="spellStart"/>
      <w:r>
        <w:t>alla</w:t>
      </w:r>
      <w:proofErr w:type="spellEnd"/>
      <w:r>
        <w:t xml:space="preserve"> corte di Roma </w:t>
      </w:r>
      <w:proofErr w:type="spellStart"/>
      <w:r>
        <w:t>tra</w:t>
      </w:r>
      <w:proofErr w:type="spellEnd"/>
      <w:r>
        <w:t xml:space="preserve"> </w:t>
      </w:r>
      <w:proofErr w:type="spellStart"/>
      <w:r>
        <w:t>cinquecento</w:t>
      </w:r>
      <w:proofErr w:type="spellEnd"/>
      <w:r>
        <w:t xml:space="preserve"> e </w:t>
      </w:r>
      <w:proofErr w:type="spellStart"/>
      <w:r>
        <w:t>seicento</w:t>
      </w:r>
      <w:proofErr w:type="spellEnd"/>
      <w:r w:rsidR="00D83C47">
        <w:t>»</w:t>
      </w:r>
      <w:r>
        <w:t>, p. 117-176.</w:t>
      </w:r>
    </w:p>
  </w:footnote>
  <w:footnote w:id="4">
    <w:p w:rsidR="00A24926" w:rsidRPr="009844F4" w:rsidRDefault="00A24926" w:rsidP="006A7432">
      <w:pPr>
        <w:pStyle w:val="Textonotapie"/>
        <w:jc w:val="both"/>
      </w:pPr>
      <w:r>
        <w:rPr>
          <w:rStyle w:val="Refdenotaalpie"/>
        </w:rPr>
        <w:footnoteRef/>
      </w:r>
      <w:r w:rsidR="008C36DB">
        <w:t xml:space="preserve"> R. </w:t>
      </w:r>
      <w:proofErr w:type="spellStart"/>
      <w:r w:rsidR="008C36DB">
        <w:t>Yz</w:t>
      </w:r>
      <w:r>
        <w:t>quierdo</w:t>
      </w:r>
      <w:proofErr w:type="spellEnd"/>
      <w:r>
        <w:t xml:space="preserve"> </w:t>
      </w:r>
      <w:proofErr w:type="spellStart"/>
      <w:r>
        <w:t>Perrín</w:t>
      </w:r>
      <w:proofErr w:type="spellEnd"/>
      <w:r>
        <w:t xml:space="preserve">, </w:t>
      </w:r>
      <w:r w:rsidR="00D83C47">
        <w:t>«</w:t>
      </w:r>
      <w:r>
        <w:t xml:space="preserve">Os pazos </w:t>
      </w:r>
      <w:proofErr w:type="spellStart"/>
      <w:r>
        <w:t>arcebispais</w:t>
      </w:r>
      <w:proofErr w:type="spellEnd"/>
      <w:r>
        <w:t xml:space="preserve"> de Santiago </w:t>
      </w:r>
      <w:proofErr w:type="spellStart"/>
      <w:r>
        <w:t>na</w:t>
      </w:r>
      <w:proofErr w:type="spellEnd"/>
      <w:r>
        <w:t xml:space="preserve"> Historia e </w:t>
      </w:r>
      <w:proofErr w:type="spellStart"/>
      <w:r>
        <w:t>na</w:t>
      </w:r>
      <w:proofErr w:type="spellEnd"/>
      <w:r>
        <w:t xml:space="preserve"> Arte</w:t>
      </w:r>
      <w:r w:rsidR="00D83C47">
        <w:t>»</w:t>
      </w:r>
      <w:r>
        <w:t>, p. 21-76.</w:t>
      </w:r>
    </w:p>
  </w:footnote>
  <w:footnote w:id="5">
    <w:p w:rsidR="00A24926" w:rsidRPr="00ED7450" w:rsidRDefault="00A24926" w:rsidP="006A7432">
      <w:pPr>
        <w:pStyle w:val="Textonotapie"/>
        <w:jc w:val="both"/>
        <w:rPr>
          <w:lang w:val="es-ES_tradnl"/>
        </w:rPr>
      </w:pPr>
      <w:r>
        <w:rPr>
          <w:rStyle w:val="Refdenotaalpie"/>
        </w:rPr>
        <w:footnoteRef/>
      </w:r>
      <w:r>
        <w:t xml:space="preserve"> Sobre el empleo del término </w:t>
      </w:r>
      <w:r w:rsidR="00D83C47">
        <w:t>«</w:t>
      </w:r>
      <w:r>
        <w:t>casa</w:t>
      </w:r>
      <w:r w:rsidR="00D83C47">
        <w:t>»</w:t>
      </w:r>
      <w:r>
        <w:t xml:space="preserve"> en su condición de habitación de grandes personajes véase: M. V. López-Cordón Cortezo, </w:t>
      </w:r>
      <w:r w:rsidR="00D83C47">
        <w:t>«</w:t>
      </w:r>
      <w:r>
        <w:t>Casas para administrar, casas para deslumbrar: la pedagogía del palacio en la España del siglo XVIII</w:t>
      </w:r>
      <w:r w:rsidR="00D83C47">
        <w:t>»</w:t>
      </w:r>
      <w:r>
        <w:t>, p. 24-2</w:t>
      </w:r>
      <w:r w:rsidR="008C36DB">
        <w:t>5</w:t>
      </w:r>
      <w:r>
        <w:t>.</w:t>
      </w:r>
    </w:p>
  </w:footnote>
  <w:footnote w:id="6">
    <w:p w:rsidR="00A24926" w:rsidRPr="00DC2001" w:rsidRDefault="00A24926" w:rsidP="006A7432">
      <w:pPr>
        <w:pStyle w:val="Textonotapie"/>
        <w:jc w:val="both"/>
        <w:rPr>
          <w:lang w:val="es-ES_tradnl"/>
        </w:rPr>
      </w:pPr>
      <w:r>
        <w:rPr>
          <w:rStyle w:val="Refdenotaalpie"/>
        </w:rPr>
        <w:footnoteRef/>
      </w:r>
      <w:r>
        <w:t xml:space="preserve"> </w:t>
      </w:r>
      <w:r>
        <w:rPr>
          <w:lang w:val="es-ES_tradnl"/>
        </w:rPr>
        <w:t xml:space="preserve">F. Suárez Golán, </w:t>
      </w:r>
      <w:r>
        <w:rPr>
          <w:i/>
          <w:lang w:val="es-ES_tradnl"/>
        </w:rPr>
        <w:t xml:space="preserve">El arzobispo Fonseca. Una saga de poder, ambición y cultura, </w:t>
      </w:r>
      <w:r>
        <w:rPr>
          <w:lang w:val="es-ES_tradnl"/>
        </w:rPr>
        <w:t>p. 88-89.</w:t>
      </w:r>
    </w:p>
  </w:footnote>
  <w:footnote w:id="7">
    <w:p w:rsidR="00A24926" w:rsidRPr="002B450C" w:rsidRDefault="00A24926" w:rsidP="006A7432">
      <w:pPr>
        <w:pStyle w:val="Textonotapie"/>
        <w:jc w:val="both"/>
        <w:rPr>
          <w:lang w:val="es-ES_tradnl"/>
        </w:rPr>
      </w:pPr>
      <w:r>
        <w:rPr>
          <w:rStyle w:val="Refdenotaalpie"/>
        </w:rPr>
        <w:footnoteRef/>
      </w:r>
      <w:r>
        <w:t xml:space="preserve"> Archivo Histórico Diocesano de Santiago (en adelante AHDS), Fondo General, Serie Bienes y Rentas de la Mitra, </w:t>
      </w:r>
      <w:proofErr w:type="spellStart"/>
      <w:r>
        <w:t>leg</w:t>
      </w:r>
      <w:proofErr w:type="spellEnd"/>
      <w:r>
        <w:t xml:space="preserve">. 48, </w:t>
      </w:r>
      <w:r w:rsidR="00D83C47">
        <w:t>«</w:t>
      </w:r>
      <w:r>
        <w:t>Casas y fortalezas de la Dignidad Arzobispal</w:t>
      </w:r>
      <w:r w:rsidR="00D83C47">
        <w:t>»</w:t>
      </w:r>
      <w:r>
        <w:t>, fol. 209 vº y 211 rº.</w:t>
      </w:r>
    </w:p>
  </w:footnote>
  <w:footnote w:id="8">
    <w:p w:rsidR="00A24926" w:rsidRPr="008F4788" w:rsidRDefault="00A24926" w:rsidP="006A7432">
      <w:pPr>
        <w:pStyle w:val="Textonotapie"/>
        <w:jc w:val="both"/>
        <w:rPr>
          <w:lang w:val="es-ES_tradnl"/>
        </w:rPr>
      </w:pPr>
      <w:r>
        <w:rPr>
          <w:rStyle w:val="Refdenotaalpie"/>
        </w:rPr>
        <w:footnoteRef/>
      </w:r>
      <w:r>
        <w:t xml:space="preserve"> </w:t>
      </w:r>
      <w:r>
        <w:rPr>
          <w:lang w:val="es-ES_tradnl"/>
        </w:rPr>
        <w:t xml:space="preserve">AHDS, Fondo General, Serie Bienes y Rentas de la Mitra, </w:t>
      </w:r>
      <w:proofErr w:type="spellStart"/>
      <w:r w:rsidRPr="008F4788">
        <w:rPr>
          <w:lang w:val="es-ES_tradnl"/>
        </w:rPr>
        <w:t>leg</w:t>
      </w:r>
      <w:proofErr w:type="spellEnd"/>
      <w:r w:rsidRPr="008F4788">
        <w:rPr>
          <w:lang w:val="es-ES_tradnl"/>
        </w:rPr>
        <w:t xml:space="preserve">. 48, </w:t>
      </w:r>
      <w:r w:rsidR="00D83C47">
        <w:rPr>
          <w:lang w:val="es-ES_tradnl"/>
        </w:rPr>
        <w:t>«</w:t>
      </w:r>
      <w:r w:rsidRPr="008F4788">
        <w:rPr>
          <w:lang w:val="es-ES_tradnl"/>
        </w:rPr>
        <w:t>Casas y fortalezas de la Dignidad Arzobispal</w:t>
      </w:r>
      <w:r w:rsidR="00D83C47">
        <w:rPr>
          <w:lang w:val="es-ES_tradnl"/>
        </w:rPr>
        <w:t>»</w:t>
      </w:r>
      <w:r w:rsidRPr="008F4788">
        <w:rPr>
          <w:lang w:val="es-ES_tradnl"/>
        </w:rPr>
        <w:t>, fol</w:t>
      </w:r>
      <w:r>
        <w:rPr>
          <w:lang w:val="es-ES_tradnl"/>
        </w:rPr>
        <w:t>. 256 rº.</w:t>
      </w:r>
    </w:p>
  </w:footnote>
  <w:footnote w:id="9">
    <w:p w:rsidR="00A24926" w:rsidRPr="007C6483" w:rsidRDefault="00A24926" w:rsidP="006A7432">
      <w:pPr>
        <w:pStyle w:val="Textonotapie"/>
        <w:jc w:val="both"/>
        <w:rPr>
          <w:lang w:val="es-ES_tradnl"/>
        </w:rPr>
      </w:pPr>
      <w:r>
        <w:rPr>
          <w:rStyle w:val="Refdenotaalpie"/>
        </w:rPr>
        <w:footnoteRef/>
      </w:r>
      <w:r>
        <w:t xml:space="preserve"> Archivo de la Catedral de Santiago (en adelante ACS), </w:t>
      </w:r>
      <w:r w:rsidR="00E523F9">
        <w:t>Espolios</w:t>
      </w:r>
      <w:r>
        <w:t xml:space="preserve">, </w:t>
      </w:r>
      <w:proofErr w:type="spellStart"/>
      <w:r>
        <w:t>leg</w:t>
      </w:r>
      <w:proofErr w:type="spellEnd"/>
      <w:r>
        <w:t>. IG 177.</w:t>
      </w:r>
    </w:p>
  </w:footnote>
  <w:footnote w:id="10">
    <w:p w:rsidR="00A24926" w:rsidRPr="00782CA9" w:rsidRDefault="00A24926" w:rsidP="006A7432">
      <w:pPr>
        <w:pStyle w:val="Textonotapie"/>
        <w:jc w:val="both"/>
      </w:pPr>
      <w:r>
        <w:rPr>
          <w:rStyle w:val="Refdenotaalpie"/>
        </w:rPr>
        <w:footnoteRef/>
      </w:r>
      <w:r>
        <w:t xml:space="preserve"> </w:t>
      </w:r>
      <w:r w:rsidR="00E523F9">
        <w:rPr>
          <w:i/>
        </w:rPr>
        <w:t>Cf.</w:t>
      </w:r>
      <w:r>
        <w:t xml:space="preserve"> A. </w:t>
      </w:r>
      <w:proofErr w:type="spellStart"/>
      <w:r>
        <w:t>Menniti</w:t>
      </w:r>
      <w:proofErr w:type="spellEnd"/>
      <w:r>
        <w:t xml:space="preserve"> </w:t>
      </w:r>
      <w:proofErr w:type="spellStart"/>
      <w:r>
        <w:t>Ippolito</w:t>
      </w:r>
      <w:proofErr w:type="spellEnd"/>
      <w:r>
        <w:t xml:space="preserve">, </w:t>
      </w:r>
      <w:r>
        <w:rPr>
          <w:i/>
        </w:rPr>
        <w:t xml:space="preserve">I papi al </w:t>
      </w:r>
      <w:proofErr w:type="spellStart"/>
      <w:r>
        <w:rPr>
          <w:i/>
        </w:rPr>
        <w:t>Quirinale</w:t>
      </w:r>
      <w:proofErr w:type="spellEnd"/>
      <w:r>
        <w:t>, p. 45-79.</w:t>
      </w:r>
    </w:p>
  </w:footnote>
  <w:footnote w:id="11">
    <w:p w:rsidR="00A24926" w:rsidRPr="00F73A69" w:rsidRDefault="00A24926" w:rsidP="006A7432">
      <w:pPr>
        <w:pStyle w:val="Textonotapie"/>
        <w:jc w:val="both"/>
        <w:rPr>
          <w:lang w:val="es-ES_tradnl"/>
        </w:rPr>
      </w:pPr>
      <w:r>
        <w:rPr>
          <w:rStyle w:val="Refdenotaalpie"/>
        </w:rPr>
        <w:footnoteRef/>
      </w:r>
      <w:r>
        <w:t xml:space="preserve"> </w:t>
      </w:r>
      <w:r>
        <w:rPr>
          <w:lang w:val="es-ES_tradnl"/>
        </w:rPr>
        <w:t xml:space="preserve">AHDS, Fondo General, Serie Catedral, </w:t>
      </w:r>
      <w:proofErr w:type="spellStart"/>
      <w:r>
        <w:rPr>
          <w:lang w:val="es-ES_tradnl"/>
        </w:rPr>
        <w:t>leg</w:t>
      </w:r>
      <w:proofErr w:type="spellEnd"/>
      <w:r>
        <w:rPr>
          <w:lang w:val="es-ES_tradnl"/>
        </w:rPr>
        <w:t xml:space="preserve">. 298, </w:t>
      </w:r>
      <w:r w:rsidR="00D83C47">
        <w:rPr>
          <w:lang w:val="es-ES_tradnl"/>
        </w:rPr>
        <w:t>«</w:t>
      </w:r>
      <w:r>
        <w:rPr>
          <w:lang w:val="es-ES_tradnl"/>
        </w:rPr>
        <w:t xml:space="preserve">Cartas del </w:t>
      </w:r>
      <w:proofErr w:type="spellStart"/>
      <w:r>
        <w:rPr>
          <w:lang w:val="es-ES_tradnl"/>
        </w:rPr>
        <w:t>Cavildo</w:t>
      </w:r>
      <w:proofErr w:type="spellEnd"/>
      <w:r>
        <w:rPr>
          <w:lang w:val="es-ES_tradnl"/>
        </w:rPr>
        <w:t xml:space="preserve"> a S.S.I. sobre redificarse las dos fachadas de la Catedral</w:t>
      </w:r>
      <w:r w:rsidR="00D83C47">
        <w:rPr>
          <w:lang w:val="es-ES_tradnl"/>
        </w:rPr>
        <w:t>»</w:t>
      </w:r>
      <w:r>
        <w:rPr>
          <w:lang w:val="es-ES_tradnl"/>
        </w:rPr>
        <w:t>, Carta del canónigo fabriquero al arzobispo Bartolomé de Rajoy, Santiago de Compostela, 30-IX-1758.</w:t>
      </w:r>
    </w:p>
  </w:footnote>
  <w:footnote w:id="12">
    <w:p w:rsidR="00A24926" w:rsidRPr="00630225" w:rsidRDefault="00A24926" w:rsidP="006A7432">
      <w:pPr>
        <w:pStyle w:val="Textonotapie"/>
        <w:jc w:val="both"/>
        <w:rPr>
          <w:lang w:val="es-ES_tradnl"/>
        </w:rPr>
      </w:pPr>
      <w:r>
        <w:rPr>
          <w:rStyle w:val="Refdenotaalpie"/>
        </w:rPr>
        <w:footnoteRef/>
      </w:r>
      <w:r>
        <w:t xml:space="preserve"> </w:t>
      </w:r>
      <w:proofErr w:type="spellStart"/>
      <w:r w:rsidR="00E523F9">
        <w:rPr>
          <w:i/>
          <w:lang w:val="es-ES_tradnl"/>
        </w:rPr>
        <w:t>Ibid</w:t>
      </w:r>
      <w:proofErr w:type="spellEnd"/>
      <w:r w:rsidR="00E523F9">
        <w:rPr>
          <w:i/>
          <w:lang w:val="es-ES_tradnl"/>
        </w:rPr>
        <w:t>.</w:t>
      </w:r>
      <w:r>
        <w:rPr>
          <w:lang w:val="es-ES_tradnl"/>
        </w:rPr>
        <w:t xml:space="preserve">, Carta del arzobispo Bartolomé de Rajoy al Deán y Cabildo de Santiago, </w:t>
      </w:r>
      <w:proofErr w:type="spellStart"/>
      <w:r>
        <w:rPr>
          <w:lang w:val="es-ES_tradnl"/>
        </w:rPr>
        <w:t>Lestrove</w:t>
      </w:r>
      <w:proofErr w:type="spellEnd"/>
      <w:r>
        <w:rPr>
          <w:lang w:val="es-ES_tradnl"/>
        </w:rPr>
        <w:t>, 29-XII-1757.</w:t>
      </w:r>
    </w:p>
  </w:footnote>
  <w:footnote w:id="13">
    <w:p w:rsidR="00A24926" w:rsidRPr="00E4186B" w:rsidRDefault="00A24926" w:rsidP="006A7432">
      <w:pPr>
        <w:pStyle w:val="Textonotapie"/>
        <w:jc w:val="both"/>
        <w:rPr>
          <w:lang w:val="es-ES_tradnl"/>
        </w:rPr>
      </w:pPr>
      <w:r>
        <w:rPr>
          <w:rStyle w:val="Refdenotaalpie"/>
        </w:rPr>
        <w:footnoteRef/>
      </w:r>
      <w:r>
        <w:t xml:space="preserve"> </w:t>
      </w:r>
      <w:r>
        <w:rPr>
          <w:lang w:val="es-ES_tradnl"/>
        </w:rPr>
        <w:t xml:space="preserve">F. </w:t>
      </w:r>
      <w:proofErr w:type="spellStart"/>
      <w:r>
        <w:rPr>
          <w:lang w:val="es-ES_tradnl"/>
        </w:rPr>
        <w:t>Singul</w:t>
      </w:r>
      <w:proofErr w:type="spellEnd"/>
      <w:r>
        <w:rPr>
          <w:lang w:val="es-ES_tradnl"/>
        </w:rPr>
        <w:t xml:space="preserve">, </w:t>
      </w:r>
      <w:r>
        <w:rPr>
          <w:i/>
          <w:lang w:val="es-ES_tradnl"/>
        </w:rPr>
        <w:t xml:space="preserve">La ciudad de las luces, </w:t>
      </w:r>
      <w:r>
        <w:rPr>
          <w:lang w:val="es-ES_tradnl"/>
        </w:rPr>
        <w:t>p. 186-188.</w:t>
      </w:r>
    </w:p>
  </w:footnote>
  <w:footnote w:id="14">
    <w:p w:rsidR="00A24926" w:rsidRPr="00E4186B" w:rsidRDefault="00A24926" w:rsidP="006A7432">
      <w:pPr>
        <w:pStyle w:val="Textonotapie"/>
        <w:jc w:val="both"/>
      </w:pPr>
      <w:r>
        <w:rPr>
          <w:rStyle w:val="Refdenotaalpie"/>
        </w:rPr>
        <w:footnoteRef/>
      </w:r>
      <w:r>
        <w:t xml:space="preserve"> AHDS, Fondo General, </w:t>
      </w:r>
      <w:proofErr w:type="spellStart"/>
      <w:r>
        <w:t>leg</w:t>
      </w:r>
      <w:proofErr w:type="spellEnd"/>
      <w:r>
        <w:t xml:space="preserve">. 298, </w:t>
      </w:r>
      <w:r w:rsidR="00D83C47">
        <w:t>«</w:t>
      </w:r>
      <w:r w:rsidRPr="004C3F36">
        <w:t xml:space="preserve">Cartas del </w:t>
      </w:r>
      <w:proofErr w:type="spellStart"/>
      <w:r w:rsidRPr="004C3F36">
        <w:t>Cavildo</w:t>
      </w:r>
      <w:proofErr w:type="spellEnd"/>
      <w:r w:rsidRPr="004C3F36">
        <w:t xml:space="preserve"> a S.S.I. sobre redificarse las dos fachadas de la Catedral</w:t>
      </w:r>
      <w:r w:rsidR="00D83C47">
        <w:t>»</w:t>
      </w:r>
      <w:r>
        <w:t>, Carta del deán de la Catedral al arzobispo Bartolomé de Rajoy, Santiago de Compostela, 18-XII-1757.</w:t>
      </w:r>
    </w:p>
  </w:footnote>
  <w:footnote w:id="15">
    <w:p w:rsidR="00A24926" w:rsidRPr="00E4186B" w:rsidRDefault="00A24926" w:rsidP="006A7432">
      <w:pPr>
        <w:pStyle w:val="Textonotapie"/>
        <w:jc w:val="both"/>
        <w:rPr>
          <w:lang w:val="es-ES_tradnl"/>
        </w:rPr>
      </w:pPr>
      <w:r>
        <w:rPr>
          <w:rStyle w:val="Refdenotaalpie"/>
        </w:rPr>
        <w:footnoteRef/>
      </w:r>
      <w:r>
        <w:t xml:space="preserve"> </w:t>
      </w:r>
      <w:proofErr w:type="spellStart"/>
      <w:r w:rsidR="00E523F9" w:rsidRPr="00E523F9">
        <w:rPr>
          <w:i/>
          <w:lang w:val="es-ES_tradnl"/>
        </w:rPr>
        <w:t>Ibid</w:t>
      </w:r>
      <w:proofErr w:type="spellEnd"/>
      <w:r w:rsidR="00E523F9" w:rsidRPr="00E523F9">
        <w:rPr>
          <w:i/>
          <w:lang w:val="es-ES_tradnl"/>
        </w:rPr>
        <w:t>.</w:t>
      </w:r>
      <w:r>
        <w:rPr>
          <w:lang w:val="es-ES_tradnl"/>
        </w:rPr>
        <w:t xml:space="preserve">, Carta del arzobispo Bartolomé de Rajoy al canónigo fabriquero, </w:t>
      </w:r>
      <w:proofErr w:type="spellStart"/>
      <w:r>
        <w:rPr>
          <w:lang w:val="es-ES_tradnl"/>
        </w:rPr>
        <w:t>Lestrove</w:t>
      </w:r>
      <w:proofErr w:type="spellEnd"/>
      <w:r>
        <w:rPr>
          <w:lang w:val="es-ES_tradnl"/>
        </w:rPr>
        <w:t>, 1-X-1758 (copia).</w:t>
      </w:r>
    </w:p>
  </w:footnote>
  <w:footnote w:id="16">
    <w:p w:rsidR="00A24926" w:rsidRPr="00E4186B" w:rsidRDefault="00A24926" w:rsidP="006A7432">
      <w:pPr>
        <w:pStyle w:val="Textonotapie"/>
        <w:jc w:val="both"/>
        <w:rPr>
          <w:lang w:val="es-ES_tradnl"/>
        </w:rPr>
      </w:pPr>
      <w:r>
        <w:rPr>
          <w:rStyle w:val="Refdenotaalpie"/>
        </w:rPr>
        <w:footnoteRef/>
      </w:r>
      <w:r>
        <w:t xml:space="preserve"> </w:t>
      </w:r>
      <w:proofErr w:type="spellStart"/>
      <w:r w:rsidRPr="00E4186B">
        <w:rPr>
          <w:i/>
        </w:rPr>
        <w:t>Ibid</w:t>
      </w:r>
      <w:proofErr w:type="spellEnd"/>
      <w:r w:rsidRPr="00E4186B">
        <w:rPr>
          <w:i/>
        </w:rPr>
        <w:t>.</w:t>
      </w:r>
    </w:p>
  </w:footnote>
  <w:footnote w:id="17">
    <w:p w:rsidR="00A24926" w:rsidRPr="009F4856" w:rsidRDefault="00A24926" w:rsidP="006A7432">
      <w:pPr>
        <w:pStyle w:val="Textonotapie"/>
        <w:jc w:val="both"/>
        <w:rPr>
          <w:i/>
          <w:lang w:val="es-ES_tradnl"/>
        </w:rPr>
      </w:pPr>
      <w:r>
        <w:rPr>
          <w:rStyle w:val="Refdenotaalpie"/>
        </w:rPr>
        <w:footnoteRef/>
      </w:r>
      <w:r>
        <w:t xml:space="preserve"> </w:t>
      </w:r>
      <w:proofErr w:type="spellStart"/>
      <w:r>
        <w:rPr>
          <w:i/>
        </w:rPr>
        <w:t>Ibid</w:t>
      </w:r>
      <w:proofErr w:type="spellEnd"/>
      <w:r>
        <w:rPr>
          <w:i/>
        </w:rPr>
        <w:t>.</w:t>
      </w:r>
    </w:p>
  </w:footnote>
  <w:footnote w:id="18">
    <w:p w:rsidR="00A24926" w:rsidRPr="009F4856" w:rsidRDefault="00A24926" w:rsidP="006A7432">
      <w:pPr>
        <w:pStyle w:val="Textonotapie"/>
        <w:jc w:val="both"/>
        <w:rPr>
          <w:i/>
          <w:lang w:val="es-ES_tradnl"/>
        </w:rPr>
      </w:pPr>
      <w:r>
        <w:rPr>
          <w:rStyle w:val="Refdenotaalpie"/>
        </w:rPr>
        <w:footnoteRef/>
      </w:r>
      <w:r>
        <w:t xml:space="preserve"> </w:t>
      </w:r>
      <w:proofErr w:type="spellStart"/>
      <w:r>
        <w:rPr>
          <w:i/>
        </w:rPr>
        <w:t>Ibid</w:t>
      </w:r>
      <w:proofErr w:type="spellEnd"/>
      <w:r>
        <w:rPr>
          <w:i/>
        </w:rPr>
        <w:t>.</w:t>
      </w:r>
    </w:p>
  </w:footnote>
  <w:footnote w:id="19">
    <w:p w:rsidR="00A24926" w:rsidRPr="009F4856" w:rsidRDefault="00A24926" w:rsidP="006A7432">
      <w:pPr>
        <w:pStyle w:val="Textonotapie"/>
        <w:jc w:val="both"/>
        <w:rPr>
          <w:lang w:val="es-ES_tradnl"/>
        </w:rPr>
      </w:pPr>
      <w:r>
        <w:rPr>
          <w:rStyle w:val="Refdenotaalpie"/>
        </w:rPr>
        <w:footnoteRef/>
      </w:r>
      <w:r>
        <w:t xml:space="preserve"> </w:t>
      </w:r>
      <w:r>
        <w:rPr>
          <w:lang w:val="es-ES_tradnl"/>
        </w:rPr>
        <w:t xml:space="preserve">A. A. </w:t>
      </w:r>
      <w:proofErr w:type="spellStart"/>
      <w:r>
        <w:rPr>
          <w:lang w:val="es-ES_tradnl"/>
        </w:rPr>
        <w:t>Rosende</w:t>
      </w:r>
      <w:proofErr w:type="spellEnd"/>
      <w:r>
        <w:rPr>
          <w:lang w:val="es-ES_tradnl"/>
        </w:rPr>
        <w:t xml:space="preserve"> Valdés, </w:t>
      </w:r>
      <w:r>
        <w:rPr>
          <w:i/>
          <w:lang w:val="es-ES_tradnl"/>
        </w:rPr>
        <w:t>Una historia urbana,</w:t>
      </w:r>
      <w:r>
        <w:rPr>
          <w:lang w:val="es-ES_tradnl"/>
        </w:rPr>
        <w:t xml:space="preserve"> p. 323.</w:t>
      </w:r>
    </w:p>
  </w:footnote>
  <w:footnote w:id="20">
    <w:p w:rsidR="00A24926" w:rsidRPr="002835F4" w:rsidRDefault="00A24926" w:rsidP="006A7432">
      <w:pPr>
        <w:pStyle w:val="Textonotapie"/>
        <w:jc w:val="both"/>
        <w:rPr>
          <w:lang w:val="es-ES_tradnl"/>
        </w:rPr>
      </w:pPr>
      <w:r>
        <w:rPr>
          <w:rStyle w:val="Refdenotaalpie"/>
        </w:rPr>
        <w:footnoteRef/>
      </w:r>
      <w:r>
        <w:t xml:space="preserve"> </w:t>
      </w:r>
      <w:r w:rsidRPr="002835F4">
        <w:t xml:space="preserve">A. A. </w:t>
      </w:r>
      <w:proofErr w:type="spellStart"/>
      <w:r w:rsidRPr="002835F4">
        <w:t>Rosende</w:t>
      </w:r>
      <w:proofErr w:type="spellEnd"/>
      <w:r w:rsidRPr="002835F4">
        <w:t xml:space="preserve"> Valdés, </w:t>
      </w:r>
      <w:r w:rsidRPr="00A8307C">
        <w:rPr>
          <w:i/>
        </w:rPr>
        <w:t>Una historia urbana</w:t>
      </w:r>
      <w:r>
        <w:t>, p. 272.</w:t>
      </w:r>
    </w:p>
  </w:footnote>
  <w:footnote w:id="21">
    <w:p w:rsidR="00A24926" w:rsidRPr="002835F4" w:rsidRDefault="00A24926" w:rsidP="006A7432">
      <w:pPr>
        <w:pStyle w:val="Textonotapie"/>
        <w:jc w:val="both"/>
        <w:rPr>
          <w:lang w:val="es-ES_tradnl"/>
        </w:rPr>
      </w:pPr>
      <w:r>
        <w:rPr>
          <w:rStyle w:val="Refdenotaalpie"/>
        </w:rPr>
        <w:footnoteRef/>
      </w:r>
      <w:r>
        <w:t xml:space="preserve"> </w:t>
      </w:r>
      <w:r>
        <w:rPr>
          <w:lang w:val="es-ES_tradnl"/>
        </w:rPr>
        <w:t xml:space="preserve">R. J. López, </w:t>
      </w:r>
      <w:r>
        <w:rPr>
          <w:i/>
          <w:lang w:val="es-ES_tradnl"/>
        </w:rPr>
        <w:t xml:space="preserve">Ceremonia y poder a finales del Antiguo Régimen, </w:t>
      </w:r>
      <w:r>
        <w:rPr>
          <w:lang w:val="es-ES_tradnl"/>
        </w:rPr>
        <w:t>p. 51.</w:t>
      </w:r>
    </w:p>
  </w:footnote>
  <w:footnote w:id="22">
    <w:p w:rsidR="00A24926" w:rsidRPr="00780254" w:rsidRDefault="00A24926" w:rsidP="006A7432">
      <w:pPr>
        <w:pStyle w:val="Textonotapie"/>
        <w:jc w:val="both"/>
        <w:rPr>
          <w:lang w:val="es-ES_tradnl"/>
        </w:rPr>
      </w:pPr>
      <w:r>
        <w:rPr>
          <w:rStyle w:val="Refdenotaalpie"/>
        </w:rPr>
        <w:footnoteRef/>
      </w:r>
      <w:r>
        <w:t xml:space="preserve"> </w:t>
      </w:r>
      <w:r>
        <w:rPr>
          <w:lang w:val="es-ES_tradnl"/>
        </w:rPr>
        <w:t xml:space="preserve">H. Oxea, </w:t>
      </w:r>
      <w:r>
        <w:rPr>
          <w:i/>
          <w:lang w:val="es-ES_tradnl"/>
        </w:rPr>
        <w:t>Historia del glorioso Apóstol Santiago</w:t>
      </w:r>
      <w:r>
        <w:rPr>
          <w:lang w:val="es-ES_tradnl"/>
        </w:rPr>
        <w:t>, fol. 357.</w:t>
      </w:r>
    </w:p>
  </w:footnote>
  <w:footnote w:id="23">
    <w:p w:rsidR="00A24926" w:rsidRPr="00780254" w:rsidRDefault="00A24926" w:rsidP="006A7432">
      <w:pPr>
        <w:pStyle w:val="Textonotapie"/>
        <w:jc w:val="both"/>
        <w:rPr>
          <w:lang w:val="es-ES_tradnl"/>
        </w:rPr>
      </w:pPr>
      <w:r>
        <w:rPr>
          <w:rStyle w:val="Refdenotaalpie"/>
        </w:rPr>
        <w:footnoteRef/>
      </w:r>
      <w:r>
        <w:t xml:space="preserve"> </w:t>
      </w:r>
      <w:r>
        <w:rPr>
          <w:lang w:val="es-ES_tradnl"/>
        </w:rPr>
        <w:t xml:space="preserve">ACS, Espolios, </w:t>
      </w:r>
      <w:proofErr w:type="spellStart"/>
      <w:r>
        <w:rPr>
          <w:lang w:val="es-ES_tradnl"/>
        </w:rPr>
        <w:t>leg</w:t>
      </w:r>
      <w:proofErr w:type="spellEnd"/>
      <w:r>
        <w:rPr>
          <w:lang w:val="es-ES_tradnl"/>
        </w:rPr>
        <w:t xml:space="preserve">. IG 178, </w:t>
      </w:r>
      <w:r w:rsidR="00D83C47">
        <w:rPr>
          <w:lang w:val="es-ES_tradnl"/>
        </w:rPr>
        <w:t>«</w:t>
      </w:r>
      <w:r>
        <w:rPr>
          <w:lang w:val="es-ES_tradnl"/>
        </w:rPr>
        <w:t>Espolio del Arzobispo Rajoy: inventarios</w:t>
      </w:r>
      <w:r w:rsidR="00D83C47">
        <w:rPr>
          <w:lang w:val="es-ES_tradnl"/>
        </w:rPr>
        <w:t>»</w:t>
      </w:r>
      <w:r>
        <w:rPr>
          <w:lang w:val="es-ES_tradnl"/>
        </w:rPr>
        <w:t>. Entre mayo y octubre de 1762 constan recibos por cantidad de 16.000 reales de vellón.</w:t>
      </w:r>
    </w:p>
  </w:footnote>
  <w:footnote w:id="24">
    <w:p w:rsidR="00A24926" w:rsidRPr="001D7172" w:rsidRDefault="00A24926" w:rsidP="006A7432">
      <w:pPr>
        <w:pStyle w:val="Textonotapie"/>
        <w:jc w:val="both"/>
      </w:pPr>
      <w:r>
        <w:rPr>
          <w:rStyle w:val="Refdenotaalpie"/>
        </w:rPr>
        <w:footnoteRef/>
      </w:r>
      <w:r>
        <w:t xml:space="preserve"> La tendencia a diferenciar los apartamentos privados del obispo y su familia de las piezas destinadas a la administración diocesana en las nuevas construcciones también fue constatada por J. F. Meyer, </w:t>
      </w:r>
      <w:r>
        <w:rPr>
          <w:i/>
        </w:rPr>
        <w:t xml:space="preserve">La </w:t>
      </w:r>
      <w:proofErr w:type="spellStart"/>
      <w:r>
        <w:rPr>
          <w:i/>
        </w:rPr>
        <w:t>Maison</w:t>
      </w:r>
      <w:proofErr w:type="spellEnd"/>
      <w:r>
        <w:rPr>
          <w:i/>
        </w:rPr>
        <w:t xml:space="preserve"> de </w:t>
      </w:r>
      <w:proofErr w:type="spellStart"/>
      <w:r>
        <w:rPr>
          <w:i/>
        </w:rPr>
        <w:t>l’évêque</w:t>
      </w:r>
      <w:proofErr w:type="spellEnd"/>
      <w:r>
        <w:rPr>
          <w:i/>
        </w:rPr>
        <w:t xml:space="preserve">, </w:t>
      </w:r>
      <w:r>
        <w:t>p. 109.</w:t>
      </w:r>
    </w:p>
  </w:footnote>
  <w:footnote w:id="25">
    <w:p w:rsidR="00A24926" w:rsidRPr="00780254" w:rsidRDefault="00A24926" w:rsidP="006A7432">
      <w:pPr>
        <w:pStyle w:val="Textonotapie"/>
        <w:jc w:val="both"/>
        <w:rPr>
          <w:lang w:val="es-ES_tradnl"/>
        </w:rPr>
      </w:pPr>
      <w:r>
        <w:rPr>
          <w:rStyle w:val="Refdenotaalpie"/>
        </w:rPr>
        <w:footnoteRef/>
      </w:r>
      <w:r>
        <w:t xml:space="preserve"> ACS, Espolios, </w:t>
      </w:r>
      <w:proofErr w:type="spellStart"/>
      <w:r>
        <w:t>leg</w:t>
      </w:r>
      <w:proofErr w:type="spellEnd"/>
      <w:r>
        <w:t xml:space="preserve">. IG 178, </w:t>
      </w:r>
      <w:r w:rsidR="00D83C47">
        <w:t>«</w:t>
      </w:r>
      <w:r>
        <w:t>Inventario del Palacio Arzobispal de Santiago</w:t>
      </w:r>
      <w:r w:rsidR="00D83C47">
        <w:t>»</w:t>
      </w:r>
      <w:r>
        <w:t>, fol. 21 vº y siguientes.</w:t>
      </w:r>
    </w:p>
  </w:footnote>
  <w:footnote w:id="26">
    <w:p w:rsidR="00A24926" w:rsidRPr="00DD4B1E" w:rsidRDefault="00A24926" w:rsidP="006A7432">
      <w:pPr>
        <w:pStyle w:val="Textonotapie"/>
        <w:jc w:val="both"/>
        <w:rPr>
          <w:lang w:val="es-ES_tradnl"/>
        </w:rPr>
      </w:pPr>
      <w:r>
        <w:rPr>
          <w:rStyle w:val="Refdenotaalpie"/>
        </w:rPr>
        <w:footnoteRef/>
      </w:r>
      <w:r>
        <w:t xml:space="preserve"> </w:t>
      </w:r>
      <w:r>
        <w:rPr>
          <w:lang w:val="es-ES_tradnl"/>
        </w:rPr>
        <w:t xml:space="preserve">AHUS, Fondo Municipal, </w:t>
      </w:r>
      <w:proofErr w:type="spellStart"/>
      <w:r>
        <w:rPr>
          <w:lang w:val="es-ES_tradnl"/>
        </w:rPr>
        <w:t>leg</w:t>
      </w:r>
      <w:proofErr w:type="spellEnd"/>
      <w:r>
        <w:rPr>
          <w:lang w:val="es-ES_tradnl"/>
        </w:rPr>
        <w:t xml:space="preserve">. 221, </w:t>
      </w:r>
      <w:r w:rsidR="00D83C47">
        <w:rPr>
          <w:lang w:val="es-ES_tradnl"/>
        </w:rPr>
        <w:t>«</w:t>
      </w:r>
      <w:r>
        <w:rPr>
          <w:lang w:val="es-ES_tradnl"/>
        </w:rPr>
        <w:t>Libros de Consistorio</w:t>
      </w:r>
      <w:r w:rsidR="00D83C47">
        <w:rPr>
          <w:lang w:val="es-ES_tradnl"/>
        </w:rPr>
        <w:t>»</w:t>
      </w:r>
      <w:r>
        <w:rPr>
          <w:lang w:val="es-ES_tradnl"/>
        </w:rPr>
        <w:t>, fol. 175 rº/vº.</w:t>
      </w:r>
    </w:p>
  </w:footnote>
  <w:footnote w:id="27">
    <w:p w:rsidR="00A24926" w:rsidRPr="002216EA" w:rsidRDefault="00A24926" w:rsidP="006A7432">
      <w:pPr>
        <w:pStyle w:val="Textonotapie"/>
        <w:jc w:val="both"/>
      </w:pPr>
      <w:r>
        <w:rPr>
          <w:rStyle w:val="Refdenotaalpie"/>
        </w:rPr>
        <w:footnoteRef/>
      </w:r>
      <w:r w:rsidR="00A8307C">
        <w:t xml:space="preserve"> </w:t>
      </w:r>
      <w:r>
        <w:t xml:space="preserve">M. S. Ortega Romero, </w:t>
      </w:r>
      <w:r w:rsidR="00D83C47">
        <w:t>«</w:t>
      </w:r>
      <w:r>
        <w:t>En torno a la construcción del Palacio de Rajoy de Santiago de Compostela</w:t>
      </w:r>
      <w:r w:rsidR="00D83C47">
        <w:t>»</w:t>
      </w:r>
      <w:r>
        <w:t>, p. 327-330.</w:t>
      </w:r>
    </w:p>
  </w:footnote>
  <w:footnote w:id="28">
    <w:p w:rsidR="00A24926" w:rsidRPr="00785C60" w:rsidRDefault="00A24926" w:rsidP="006A7432">
      <w:pPr>
        <w:pStyle w:val="Textonotapie"/>
        <w:jc w:val="both"/>
      </w:pPr>
      <w:r>
        <w:rPr>
          <w:rStyle w:val="Refdenotaalpie"/>
        </w:rPr>
        <w:footnoteRef/>
      </w:r>
      <w:r>
        <w:t xml:space="preserve"> X. </w:t>
      </w:r>
      <w:proofErr w:type="spellStart"/>
      <w:r>
        <w:t>Filgueira</w:t>
      </w:r>
      <w:proofErr w:type="spellEnd"/>
      <w:r>
        <w:t xml:space="preserve"> Valverde, </w:t>
      </w:r>
      <w:r>
        <w:rPr>
          <w:i/>
        </w:rPr>
        <w:t xml:space="preserve">Fray Sebastián Malvar: el arzobispo de la carretera y el Real Plantío, </w:t>
      </w:r>
      <w:r>
        <w:t>p. 10-30.</w:t>
      </w:r>
    </w:p>
  </w:footnote>
  <w:footnote w:id="29">
    <w:p w:rsidR="00A24926" w:rsidRPr="00B31C08" w:rsidRDefault="00A24926" w:rsidP="006A7432">
      <w:pPr>
        <w:pStyle w:val="Textonotapie"/>
        <w:jc w:val="both"/>
      </w:pPr>
      <w:r>
        <w:rPr>
          <w:rStyle w:val="Refdenotaalpie"/>
        </w:rPr>
        <w:footnoteRef/>
      </w:r>
      <w:r>
        <w:t xml:space="preserve"> C. García Cortés, </w:t>
      </w:r>
      <w:r>
        <w:rPr>
          <w:i/>
        </w:rPr>
        <w:t xml:space="preserve">Bartolomé Rajoy y Losada. 1690-1772¸ </w:t>
      </w:r>
      <w:r>
        <w:t>p. 135-152.</w:t>
      </w:r>
    </w:p>
  </w:footnote>
  <w:footnote w:id="30">
    <w:p w:rsidR="00A24926" w:rsidRPr="00F83817" w:rsidRDefault="00A24926" w:rsidP="006A7432">
      <w:pPr>
        <w:pStyle w:val="Textonotapie"/>
        <w:jc w:val="both"/>
      </w:pPr>
      <w:r>
        <w:rPr>
          <w:rStyle w:val="Refdenotaalpie"/>
        </w:rPr>
        <w:footnoteRef/>
      </w:r>
      <w:r>
        <w:t xml:space="preserve"> X. A. </w:t>
      </w:r>
      <w:proofErr w:type="spellStart"/>
      <w:r>
        <w:t>Lopez</w:t>
      </w:r>
      <w:proofErr w:type="spellEnd"/>
      <w:r>
        <w:t xml:space="preserve"> Calvo, </w:t>
      </w:r>
      <w:r w:rsidR="00D83C47">
        <w:t>«</w:t>
      </w:r>
      <w:r>
        <w:t xml:space="preserve">O </w:t>
      </w:r>
      <w:proofErr w:type="spellStart"/>
      <w:r>
        <w:t>arcebispo</w:t>
      </w:r>
      <w:proofErr w:type="spellEnd"/>
      <w:r>
        <w:t xml:space="preserve"> Rajoy e a Ilustración</w:t>
      </w:r>
      <w:r w:rsidR="00D83C47">
        <w:t>»</w:t>
      </w:r>
      <w:r>
        <w:t>, p. 53-57.</w:t>
      </w:r>
    </w:p>
  </w:footnote>
  <w:footnote w:id="31">
    <w:p w:rsidR="00A24926" w:rsidRPr="00F83817" w:rsidRDefault="00A24926" w:rsidP="006A7432">
      <w:pPr>
        <w:pStyle w:val="Textonotapie"/>
        <w:jc w:val="both"/>
      </w:pPr>
      <w:r>
        <w:rPr>
          <w:rStyle w:val="Refdenotaalpie"/>
        </w:rPr>
        <w:footnoteRef/>
      </w:r>
      <w:r>
        <w:t xml:space="preserve"> </w:t>
      </w:r>
      <w:proofErr w:type="spellStart"/>
      <w:r>
        <w:rPr>
          <w:i/>
        </w:rPr>
        <w:t>Ibid</w:t>
      </w:r>
      <w:proofErr w:type="spellEnd"/>
      <w:r>
        <w:rPr>
          <w:i/>
        </w:rPr>
        <w:t xml:space="preserve">., </w:t>
      </w:r>
      <w:r>
        <w:t>p. 61.</w:t>
      </w:r>
    </w:p>
  </w:footnote>
  <w:footnote w:id="32">
    <w:p w:rsidR="00A24926" w:rsidRPr="00F634E6" w:rsidRDefault="00A24926" w:rsidP="006A7432">
      <w:pPr>
        <w:pStyle w:val="Textonotapie"/>
        <w:jc w:val="both"/>
        <w:rPr>
          <w:lang w:val="es-ES_tradnl"/>
        </w:rPr>
      </w:pPr>
      <w:r>
        <w:rPr>
          <w:rStyle w:val="Refdenotaalpie"/>
        </w:rPr>
        <w:footnoteRef/>
      </w:r>
      <w:r>
        <w:t xml:space="preserve"> </w:t>
      </w:r>
      <w:r>
        <w:rPr>
          <w:lang w:val="es-ES_tradnl"/>
        </w:rPr>
        <w:t xml:space="preserve">AHDS, Fondo General, </w:t>
      </w:r>
      <w:proofErr w:type="spellStart"/>
      <w:r>
        <w:rPr>
          <w:lang w:val="es-ES_tradnl"/>
        </w:rPr>
        <w:t>leg</w:t>
      </w:r>
      <w:proofErr w:type="spellEnd"/>
      <w:r>
        <w:rPr>
          <w:lang w:val="es-ES_tradnl"/>
        </w:rPr>
        <w:t xml:space="preserve">. 49, </w:t>
      </w:r>
      <w:r w:rsidR="00D83C47">
        <w:rPr>
          <w:lang w:val="es-ES_tradnl"/>
        </w:rPr>
        <w:t>«</w:t>
      </w:r>
      <w:r>
        <w:rPr>
          <w:lang w:val="es-ES_tradnl"/>
        </w:rPr>
        <w:t>Edificios de la Mitra</w:t>
      </w:r>
      <w:r w:rsidR="00D83C47">
        <w:rPr>
          <w:lang w:val="es-ES_tradnl"/>
        </w:rPr>
        <w:t>»</w:t>
      </w:r>
      <w:r>
        <w:rPr>
          <w:lang w:val="es-ES_tradnl"/>
        </w:rPr>
        <w:t xml:space="preserve">, fol. 8 rº-9 rº, 10 rº, y 11 rº-vº. </w:t>
      </w:r>
    </w:p>
  </w:footnote>
  <w:footnote w:id="33">
    <w:p w:rsidR="00A24926" w:rsidRPr="004454B1" w:rsidRDefault="00A24926" w:rsidP="006A7432">
      <w:pPr>
        <w:pStyle w:val="Textonotapie"/>
        <w:jc w:val="both"/>
        <w:rPr>
          <w:lang w:val="es-ES_tradnl"/>
        </w:rPr>
      </w:pPr>
      <w:r>
        <w:rPr>
          <w:rStyle w:val="Refdenotaalpie"/>
        </w:rPr>
        <w:footnoteRef/>
      </w:r>
      <w:r>
        <w:t xml:space="preserve"> Archivo Histórico Nacional (en adelante AHN), Sección Consejos, </w:t>
      </w:r>
      <w:r w:rsidR="00D83C47">
        <w:t>«</w:t>
      </w:r>
      <w:r>
        <w:t>Mapas/Planos</w:t>
      </w:r>
      <w:r w:rsidR="00D83C47">
        <w:t>»</w:t>
      </w:r>
      <w:r>
        <w:t>, nº 878 y nº 885.</w:t>
      </w:r>
    </w:p>
  </w:footnote>
  <w:footnote w:id="34">
    <w:p w:rsidR="00A24926" w:rsidRPr="004454B1" w:rsidRDefault="00A24926" w:rsidP="006A7432">
      <w:pPr>
        <w:pStyle w:val="Textonotapie"/>
        <w:jc w:val="both"/>
        <w:rPr>
          <w:lang w:val="es-ES_tradnl"/>
        </w:rPr>
      </w:pPr>
      <w:r>
        <w:rPr>
          <w:rStyle w:val="Refdenotaalpie"/>
        </w:rPr>
        <w:footnoteRef/>
      </w:r>
      <w:r>
        <w:t xml:space="preserve"> </w:t>
      </w:r>
      <w:r>
        <w:rPr>
          <w:lang w:val="es-ES_tradnl"/>
        </w:rPr>
        <w:t xml:space="preserve">A. A. </w:t>
      </w:r>
      <w:proofErr w:type="spellStart"/>
      <w:r>
        <w:rPr>
          <w:lang w:val="es-ES_tradnl"/>
        </w:rPr>
        <w:t>Rosende</w:t>
      </w:r>
      <w:proofErr w:type="spellEnd"/>
      <w:r>
        <w:rPr>
          <w:lang w:val="es-ES_tradnl"/>
        </w:rPr>
        <w:t xml:space="preserve"> Valdés, </w:t>
      </w:r>
      <w:r>
        <w:rPr>
          <w:i/>
          <w:lang w:val="es-ES_tradnl"/>
        </w:rPr>
        <w:t>Una historia urbana</w:t>
      </w:r>
      <w:r>
        <w:rPr>
          <w:lang w:val="es-ES_tradnl"/>
        </w:rPr>
        <w:t>, p. 297-298.</w:t>
      </w:r>
    </w:p>
  </w:footnote>
  <w:footnote w:id="35">
    <w:p w:rsidR="00A24926" w:rsidRPr="004454B1" w:rsidRDefault="00A24926" w:rsidP="006A7432">
      <w:pPr>
        <w:pStyle w:val="Textonotapie"/>
        <w:jc w:val="both"/>
        <w:rPr>
          <w:lang w:val="es-ES_tradnl"/>
        </w:rPr>
      </w:pPr>
      <w:r>
        <w:rPr>
          <w:rStyle w:val="Refdenotaalpie"/>
        </w:rPr>
        <w:footnoteRef/>
      </w:r>
      <w:r>
        <w:t xml:space="preserve"> AHN, Serie Consejos,  </w:t>
      </w:r>
      <w:proofErr w:type="spellStart"/>
      <w:r>
        <w:t>leg</w:t>
      </w:r>
      <w:proofErr w:type="spellEnd"/>
      <w:r>
        <w:t xml:space="preserve">. 16.634, </w:t>
      </w:r>
      <w:r w:rsidR="00D83C47">
        <w:t>«</w:t>
      </w:r>
      <w:r>
        <w:t>Informe del Agente del hospital</w:t>
      </w:r>
      <w:r w:rsidR="00D83C47">
        <w:t>»</w:t>
      </w:r>
      <w:r>
        <w:t>.</w:t>
      </w:r>
      <w:r w:rsidRPr="002216EA">
        <w:t xml:space="preserve"> </w:t>
      </w:r>
      <w:r>
        <w:t xml:space="preserve">AHDS, Fondo General, </w:t>
      </w:r>
      <w:proofErr w:type="spellStart"/>
      <w:r>
        <w:t>leg</w:t>
      </w:r>
      <w:proofErr w:type="spellEnd"/>
      <w:r>
        <w:t xml:space="preserve">. 49, </w:t>
      </w:r>
      <w:r w:rsidR="00D83C47">
        <w:t>«</w:t>
      </w:r>
      <w:r>
        <w:t>Edificios de la Mitra</w:t>
      </w:r>
      <w:r w:rsidR="00D83C47">
        <w:t>»</w:t>
      </w:r>
      <w:r>
        <w:t>, Informe del arzobispo Bartolomé de Rajoy al Rey, 2º pliego.</w:t>
      </w:r>
    </w:p>
  </w:footnote>
  <w:footnote w:id="36">
    <w:p w:rsidR="00A24926" w:rsidRPr="000E6134" w:rsidRDefault="00A24926" w:rsidP="006A7432">
      <w:pPr>
        <w:pStyle w:val="Textonotapie"/>
        <w:jc w:val="both"/>
        <w:rPr>
          <w:lang w:val="es-ES_tradnl"/>
        </w:rPr>
      </w:pPr>
      <w:r>
        <w:rPr>
          <w:rStyle w:val="Refdenotaalpie"/>
        </w:rPr>
        <w:footnoteRef/>
      </w:r>
      <w:r>
        <w:t xml:space="preserve"> </w:t>
      </w:r>
      <w:r>
        <w:rPr>
          <w:lang w:val="es-ES_tradnl"/>
        </w:rPr>
        <w:t xml:space="preserve">AHDS, Fondo General, </w:t>
      </w:r>
      <w:proofErr w:type="spellStart"/>
      <w:r>
        <w:rPr>
          <w:lang w:val="es-ES_tradnl"/>
        </w:rPr>
        <w:t>leg</w:t>
      </w:r>
      <w:proofErr w:type="spellEnd"/>
      <w:r>
        <w:rPr>
          <w:lang w:val="es-ES_tradnl"/>
        </w:rPr>
        <w:t xml:space="preserve">. 49, </w:t>
      </w:r>
      <w:r w:rsidR="00D83C47">
        <w:rPr>
          <w:lang w:val="es-ES_tradnl"/>
        </w:rPr>
        <w:t>«</w:t>
      </w:r>
      <w:r>
        <w:rPr>
          <w:lang w:val="es-ES_tradnl"/>
        </w:rPr>
        <w:t>Edificios de la Mitra</w:t>
      </w:r>
      <w:r w:rsidR="00D83C47">
        <w:rPr>
          <w:lang w:val="es-ES_tradnl"/>
        </w:rPr>
        <w:t>»</w:t>
      </w:r>
      <w:r>
        <w:rPr>
          <w:lang w:val="es-ES_tradnl"/>
        </w:rPr>
        <w:t>, Carta del arzobispo Bartolomé de Rajoy a don Manuel Ventura Figueroa, Santiago de Compostela, 11-III-1767 (copia).</w:t>
      </w:r>
    </w:p>
  </w:footnote>
  <w:footnote w:id="37">
    <w:p w:rsidR="00A24926" w:rsidRPr="000E6134" w:rsidRDefault="00A24926" w:rsidP="006A7432">
      <w:pPr>
        <w:pStyle w:val="Textonotapie"/>
        <w:jc w:val="both"/>
        <w:rPr>
          <w:lang w:val="es-ES_tradnl"/>
        </w:rPr>
      </w:pPr>
      <w:r>
        <w:rPr>
          <w:rStyle w:val="Refdenotaalpie"/>
        </w:rPr>
        <w:footnoteRef/>
      </w:r>
      <w:r>
        <w:t xml:space="preserve"> AHN, Serie Consejos, </w:t>
      </w:r>
      <w:proofErr w:type="spellStart"/>
      <w:r>
        <w:t>leg</w:t>
      </w:r>
      <w:proofErr w:type="spellEnd"/>
      <w:r>
        <w:t xml:space="preserve">. 16.634, </w:t>
      </w:r>
      <w:r w:rsidR="00D83C47">
        <w:t>«</w:t>
      </w:r>
      <w:r>
        <w:t xml:space="preserve">Informe de Carlos </w:t>
      </w:r>
      <w:proofErr w:type="spellStart"/>
      <w:r>
        <w:t>Lemaur</w:t>
      </w:r>
      <w:proofErr w:type="spellEnd"/>
      <w:r w:rsidR="00D83C47">
        <w:t>»</w:t>
      </w:r>
      <w:r>
        <w:t>.</w:t>
      </w:r>
    </w:p>
  </w:footnote>
  <w:footnote w:id="38">
    <w:p w:rsidR="00A24926" w:rsidRPr="00DD2F00" w:rsidRDefault="00A24926" w:rsidP="006A7432">
      <w:pPr>
        <w:pStyle w:val="Textonotapie"/>
        <w:jc w:val="both"/>
      </w:pPr>
      <w:r>
        <w:rPr>
          <w:rStyle w:val="Refdenotaalpie"/>
        </w:rPr>
        <w:footnoteRef/>
      </w:r>
      <w:r>
        <w:t xml:space="preserve"> </w:t>
      </w:r>
      <w:proofErr w:type="spellStart"/>
      <w:r>
        <w:rPr>
          <w:i/>
        </w:rPr>
        <w:t>Ibid</w:t>
      </w:r>
      <w:proofErr w:type="spellEnd"/>
      <w:r>
        <w:rPr>
          <w:i/>
        </w:rPr>
        <w:t>.</w:t>
      </w:r>
      <w:r>
        <w:t xml:space="preserve">, </w:t>
      </w:r>
      <w:r w:rsidR="00D83C47">
        <w:t>«</w:t>
      </w:r>
      <w:r>
        <w:t>Pronunciamiento del Virrey y Capitán General del Reino de Galicia sobre el asunto</w:t>
      </w:r>
      <w:r w:rsidR="00D83C47">
        <w:t>»</w:t>
      </w:r>
      <w:r>
        <w:t xml:space="preserve">. AHDS, Fondo General, </w:t>
      </w:r>
      <w:r w:rsidR="00D83C47">
        <w:t>«</w:t>
      </w:r>
      <w:r>
        <w:t>Edificios de la Mitra</w:t>
      </w:r>
      <w:r w:rsidR="00D83C47">
        <w:t>»</w:t>
      </w:r>
      <w:r>
        <w:t>, Carta del arzobispo Bartolomé de Rajoy al Capitán General de Galicia, Santiago de Compostela, 21-V-1767.</w:t>
      </w:r>
    </w:p>
  </w:footnote>
  <w:footnote w:id="39">
    <w:p w:rsidR="00A24926" w:rsidRPr="002216EA" w:rsidRDefault="00A24926" w:rsidP="006A7432">
      <w:pPr>
        <w:pStyle w:val="Textonotapie"/>
        <w:jc w:val="both"/>
        <w:rPr>
          <w:lang w:val="es-ES_tradnl"/>
        </w:rPr>
      </w:pPr>
      <w:r>
        <w:rPr>
          <w:rStyle w:val="Refdenotaalpie"/>
        </w:rPr>
        <w:footnoteRef/>
      </w:r>
      <w:r>
        <w:t xml:space="preserve"> F. Pérez Rodríguez, </w:t>
      </w:r>
      <w:r w:rsidR="00D83C47">
        <w:t>«</w:t>
      </w:r>
      <w:r>
        <w:t>Precisiones sobre la construcción del edificio de Rajoy en Santiago de Compostela</w:t>
      </w:r>
      <w:r w:rsidR="00D83C47">
        <w:t>»</w:t>
      </w:r>
      <w:r>
        <w:t>, p. 559-580.</w:t>
      </w:r>
    </w:p>
  </w:footnote>
  <w:footnote w:id="40">
    <w:p w:rsidR="00A24926" w:rsidRPr="00CE7F10" w:rsidRDefault="00A24926" w:rsidP="006A7432">
      <w:pPr>
        <w:pStyle w:val="Textonotapie"/>
        <w:jc w:val="both"/>
        <w:rPr>
          <w:lang w:val="es-ES_tradnl"/>
        </w:rPr>
      </w:pPr>
      <w:r>
        <w:rPr>
          <w:rStyle w:val="Refdenotaalpie"/>
        </w:rPr>
        <w:footnoteRef/>
      </w:r>
      <w:r>
        <w:t xml:space="preserve"> </w:t>
      </w:r>
      <w:r>
        <w:rPr>
          <w:lang w:val="es-ES_tradnl"/>
        </w:rPr>
        <w:t xml:space="preserve">AHUS, Fondo Hospital Real, </w:t>
      </w:r>
      <w:r w:rsidR="00D83C47">
        <w:rPr>
          <w:lang w:val="es-ES_tradnl"/>
        </w:rPr>
        <w:t>«</w:t>
      </w:r>
      <w:r>
        <w:rPr>
          <w:lang w:val="es-ES_tradnl"/>
        </w:rPr>
        <w:t>Reales cédulas, provisiones y órdenes reales</w:t>
      </w:r>
      <w:r w:rsidR="00D83C47">
        <w:rPr>
          <w:lang w:val="es-ES_tradnl"/>
        </w:rPr>
        <w:t>»</w:t>
      </w:r>
      <w:r>
        <w:rPr>
          <w:lang w:val="es-ES_tradnl"/>
        </w:rPr>
        <w:t>, nº 5.</w:t>
      </w:r>
    </w:p>
  </w:footnote>
  <w:footnote w:id="41">
    <w:p w:rsidR="00A24926" w:rsidRPr="00CE7F10" w:rsidRDefault="00A24926" w:rsidP="006A7432">
      <w:pPr>
        <w:pStyle w:val="Textonotapie"/>
        <w:jc w:val="both"/>
        <w:rPr>
          <w:lang w:val="es-ES_tradnl"/>
        </w:rPr>
      </w:pPr>
      <w:r>
        <w:rPr>
          <w:rStyle w:val="Refdenotaalpie"/>
        </w:rPr>
        <w:footnoteRef/>
      </w:r>
      <w:r>
        <w:t xml:space="preserve"> AHDS, Fondo General, </w:t>
      </w:r>
      <w:r w:rsidR="00D83C47">
        <w:t>«</w:t>
      </w:r>
      <w:r>
        <w:t>Edificios de la Mitra</w:t>
      </w:r>
      <w:r w:rsidR="00D83C47">
        <w:t>»</w:t>
      </w:r>
      <w:r>
        <w:t>, fol. 96 rº-104 vº.</w:t>
      </w:r>
    </w:p>
  </w:footnote>
  <w:footnote w:id="42">
    <w:p w:rsidR="00A24926" w:rsidRPr="00FD5618" w:rsidRDefault="00A24926" w:rsidP="006A7432">
      <w:pPr>
        <w:pStyle w:val="Textonotapie"/>
        <w:jc w:val="both"/>
        <w:rPr>
          <w:lang w:val="es-ES_tradnl"/>
        </w:rPr>
      </w:pPr>
      <w:r>
        <w:rPr>
          <w:rStyle w:val="Refdenotaalpie"/>
        </w:rPr>
        <w:footnoteRef/>
      </w:r>
      <w:r>
        <w:t xml:space="preserve"> A. A. </w:t>
      </w:r>
      <w:proofErr w:type="spellStart"/>
      <w:r>
        <w:t>Rosende</w:t>
      </w:r>
      <w:proofErr w:type="spellEnd"/>
      <w:r>
        <w:t xml:space="preserve"> Valdés, </w:t>
      </w:r>
      <w:r>
        <w:rPr>
          <w:i/>
        </w:rPr>
        <w:t>Una historia urbana</w:t>
      </w:r>
      <w:r>
        <w:t>, p. 308-309.</w:t>
      </w:r>
    </w:p>
  </w:footnote>
  <w:footnote w:id="43">
    <w:p w:rsidR="00A24926" w:rsidRPr="004B58AF" w:rsidRDefault="00A24926" w:rsidP="006A7432">
      <w:pPr>
        <w:pStyle w:val="Textonotapie"/>
        <w:jc w:val="both"/>
        <w:rPr>
          <w:lang w:val="es-ES_tradnl"/>
        </w:rPr>
      </w:pPr>
      <w:r>
        <w:rPr>
          <w:rStyle w:val="Refdenotaalpie"/>
        </w:rPr>
        <w:footnoteRef/>
      </w:r>
      <w:r>
        <w:t xml:space="preserve"> </w:t>
      </w:r>
      <w:r>
        <w:rPr>
          <w:lang w:val="es-ES_tradnl"/>
        </w:rPr>
        <w:t xml:space="preserve">ACS, </w:t>
      </w:r>
      <w:r w:rsidR="006F02F5">
        <w:rPr>
          <w:lang w:val="es-ES_tradnl"/>
        </w:rPr>
        <w:t xml:space="preserve">Fondo </w:t>
      </w:r>
      <w:r w:rsidR="00A8307C">
        <w:rPr>
          <w:lang w:val="es-ES_tradnl"/>
        </w:rPr>
        <w:t>Capitular</w:t>
      </w:r>
      <w:r w:rsidR="006F02F5">
        <w:rPr>
          <w:lang w:val="es-ES_tradnl"/>
        </w:rPr>
        <w:t xml:space="preserve">, </w:t>
      </w:r>
      <w:proofErr w:type="spellStart"/>
      <w:r>
        <w:rPr>
          <w:lang w:val="es-ES_tradnl"/>
        </w:rPr>
        <w:t>leg</w:t>
      </w:r>
      <w:proofErr w:type="spellEnd"/>
      <w:r>
        <w:rPr>
          <w:lang w:val="es-ES_tradnl"/>
        </w:rPr>
        <w:t xml:space="preserve">. IG 528, </w:t>
      </w:r>
      <w:r w:rsidR="00D83C47">
        <w:rPr>
          <w:lang w:val="es-ES_tradnl"/>
        </w:rPr>
        <w:t>«</w:t>
      </w:r>
      <w:r>
        <w:rPr>
          <w:lang w:val="es-ES_tradnl"/>
        </w:rPr>
        <w:t>Actas Capitulares</w:t>
      </w:r>
      <w:r w:rsidR="00D83C47">
        <w:rPr>
          <w:lang w:val="es-ES_tradnl"/>
        </w:rPr>
        <w:t>»</w:t>
      </w:r>
      <w:r>
        <w:rPr>
          <w:lang w:val="es-ES_tradnl"/>
        </w:rPr>
        <w:t>, lib. 59, fol. 230 rº.</w:t>
      </w:r>
    </w:p>
  </w:footnote>
  <w:footnote w:id="44">
    <w:p w:rsidR="00A24926" w:rsidRPr="004B58AF" w:rsidRDefault="00A24926" w:rsidP="006A7432">
      <w:pPr>
        <w:pStyle w:val="Textonotapie"/>
        <w:jc w:val="both"/>
        <w:rPr>
          <w:lang w:val="es-ES_tradnl"/>
        </w:rPr>
      </w:pPr>
      <w:r>
        <w:rPr>
          <w:rStyle w:val="Refdenotaalpie"/>
        </w:rPr>
        <w:footnoteRef/>
      </w:r>
      <w:r>
        <w:t xml:space="preserve"> </w:t>
      </w:r>
      <w:proofErr w:type="spellStart"/>
      <w:r>
        <w:rPr>
          <w:i/>
          <w:lang w:val="es-ES_tradnl"/>
        </w:rPr>
        <w:t>Ibid</w:t>
      </w:r>
      <w:proofErr w:type="spellEnd"/>
      <w:r>
        <w:rPr>
          <w:i/>
          <w:lang w:val="es-ES_tradnl"/>
        </w:rPr>
        <w:t>.</w:t>
      </w:r>
      <w:r>
        <w:rPr>
          <w:lang w:val="es-ES_tradnl"/>
        </w:rPr>
        <w:t>, fol. 232 vº.</w:t>
      </w:r>
    </w:p>
  </w:footnote>
  <w:footnote w:id="45">
    <w:p w:rsidR="00206C4C" w:rsidRPr="00206C4C" w:rsidRDefault="00206C4C">
      <w:pPr>
        <w:pStyle w:val="Textonotapie"/>
      </w:pPr>
      <w:r w:rsidRPr="00AE68DB">
        <w:rPr>
          <w:rStyle w:val="Refdenotaalpie"/>
        </w:rPr>
        <w:footnoteRef/>
      </w:r>
      <w:r w:rsidRPr="00AE68DB">
        <w:t xml:space="preserve"> A</w:t>
      </w:r>
      <w:r w:rsidR="006866EA" w:rsidRPr="00AE68DB">
        <w:t xml:space="preserve">HUS, Fondo Municipal, Expropiación y derribos, nº 898, “Parte del palacio arzobispal llamado del Provisorato”, </w:t>
      </w:r>
      <w:proofErr w:type="spellStart"/>
      <w:r w:rsidR="006866EA" w:rsidRPr="00AE68DB">
        <w:t>exp</w:t>
      </w:r>
      <w:proofErr w:type="spellEnd"/>
      <w:r w:rsidR="006866EA" w:rsidRPr="00AE68DB">
        <w:t>. 11.</w:t>
      </w:r>
    </w:p>
  </w:footnote>
  <w:footnote w:id="46">
    <w:p w:rsidR="00A24926" w:rsidRPr="00A24926" w:rsidRDefault="00A24926" w:rsidP="006A7432">
      <w:pPr>
        <w:pStyle w:val="Textonotapie"/>
        <w:jc w:val="both"/>
        <w:rPr>
          <w:lang w:val="es-ES_tradnl"/>
        </w:rPr>
      </w:pPr>
      <w:r>
        <w:rPr>
          <w:rStyle w:val="Refdenotaalpie"/>
        </w:rPr>
        <w:footnoteRef/>
      </w:r>
      <w:r>
        <w:t xml:space="preserve"> </w:t>
      </w:r>
      <w:r>
        <w:rPr>
          <w:lang w:val="es-ES_tradnl"/>
        </w:rPr>
        <w:t xml:space="preserve">AHUS, Fondo General, Serie Regalías, </w:t>
      </w:r>
      <w:proofErr w:type="spellStart"/>
      <w:r>
        <w:rPr>
          <w:lang w:val="es-ES_tradnl"/>
        </w:rPr>
        <w:t>leg</w:t>
      </w:r>
      <w:proofErr w:type="spellEnd"/>
      <w:r>
        <w:rPr>
          <w:lang w:val="es-ES_tradnl"/>
        </w:rPr>
        <w:t xml:space="preserve">. 40, </w:t>
      </w:r>
      <w:r w:rsidR="00D83C47">
        <w:rPr>
          <w:lang w:val="es-ES_tradnl"/>
        </w:rPr>
        <w:t>«</w:t>
      </w:r>
      <w:r>
        <w:rPr>
          <w:lang w:val="es-ES_tradnl"/>
        </w:rPr>
        <w:t>Sumario de los privilegios, regalías, etc.</w:t>
      </w:r>
      <w:r w:rsidR="00D83C47">
        <w:rPr>
          <w:lang w:val="es-ES_tradnl"/>
        </w:rPr>
        <w:t>»</w:t>
      </w:r>
      <w:r>
        <w:rPr>
          <w:lang w:val="es-ES_tradnl"/>
        </w:rPr>
        <w:t>, fol. 125 vº.</w:t>
      </w:r>
    </w:p>
  </w:footnote>
  <w:footnote w:id="47">
    <w:p w:rsidR="00A24926" w:rsidRPr="00EC53B8" w:rsidRDefault="00A24926" w:rsidP="006A7432">
      <w:pPr>
        <w:pStyle w:val="Textonotapie"/>
        <w:jc w:val="both"/>
        <w:rPr>
          <w:lang w:val="fr-FR"/>
        </w:rPr>
      </w:pPr>
      <w:r>
        <w:rPr>
          <w:rStyle w:val="Refdenotaalpie"/>
        </w:rPr>
        <w:footnoteRef/>
      </w:r>
      <w:r w:rsidRPr="00EC53B8">
        <w:rPr>
          <w:lang w:val="fr-FR"/>
        </w:rPr>
        <w:t xml:space="preserve"> J. F. Meyer, </w:t>
      </w:r>
      <w:r w:rsidR="006F6626" w:rsidRPr="00EC53B8">
        <w:rPr>
          <w:i/>
          <w:lang w:val="fr-FR"/>
        </w:rPr>
        <w:t>La Maison de l’évêque</w:t>
      </w:r>
      <w:r w:rsidR="006F6626" w:rsidRPr="00EC53B8">
        <w:rPr>
          <w:lang w:val="fr-FR"/>
        </w:rPr>
        <w:t>, p. 128-129.</w:t>
      </w:r>
    </w:p>
  </w:footnote>
  <w:footnote w:id="48">
    <w:p w:rsidR="006C50D2" w:rsidRPr="006C50D2" w:rsidRDefault="006C50D2" w:rsidP="006A7432">
      <w:pPr>
        <w:pStyle w:val="Textonotapie"/>
        <w:jc w:val="both"/>
        <w:rPr>
          <w:lang w:val="es-ES_tradnl"/>
        </w:rPr>
      </w:pPr>
      <w:r>
        <w:rPr>
          <w:rStyle w:val="Refdenotaalpie"/>
        </w:rPr>
        <w:footnoteRef/>
      </w:r>
      <w:r>
        <w:t xml:space="preserve"> </w:t>
      </w:r>
      <w:r>
        <w:rPr>
          <w:lang w:val="es-ES_tradnl"/>
        </w:rPr>
        <w:t xml:space="preserve">ACS, </w:t>
      </w:r>
      <w:r w:rsidR="006F02F5">
        <w:rPr>
          <w:lang w:val="es-ES_tradnl"/>
        </w:rPr>
        <w:t xml:space="preserve">Espolios, </w:t>
      </w:r>
      <w:proofErr w:type="spellStart"/>
      <w:r>
        <w:rPr>
          <w:lang w:val="es-ES_tradnl"/>
        </w:rPr>
        <w:t>leg</w:t>
      </w:r>
      <w:proofErr w:type="spellEnd"/>
      <w:r>
        <w:rPr>
          <w:lang w:val="es-ES_tradnl"/>
        </w:rPr>
        <w:t xml:space="preserve">. IG 177, </w:t>
      </w:r>
      <w:r w:rsidR="00D83C47">
        <w:rPr>
          <w:lang w:val="es-ES_tradnl"/>
        </w:rPr>
        <w:t>«</w:t>
      </w:r>
      <w:r>
        <w:rPr>
          <w:lang w:val="es-ES_tradnl"/>
        </w:rPr>
        <w:t>Casa de Quinta</w:t>
      </w:r>
      <w:r w:rsidR="00D83C47">
        <w:rPr>
          <w:lang w:val="es-ES_tradnl"/>
        </w:rPr>
        <w:t>»</w:t>
      </w:r>
      <w:r>
        <w:rPr>
          <w:lang w:val="es-ES_tradnl"/>
        </w:rPr>
        <w:t xml:space="preserve">, s.n. </w:t>
      </w:r>
    </w:p>
  </w:footnote>
  <w:footnote w:id="49">
    <w:p w:rsidR="006C50D2" w:rsidRPr="006C50D2" w:rsidRDefault="006C50D2" w:rsidP="006A7432">
      <w:pPr>
        <w:pStyle w:val="Textonotapie"/>
        <w:jc w:val="both"/>
        <w:rPr>
          <w:i/>
          <w:lang w:val="es-ES_tradnl"/>
        </w:rPr>
      </w:pPr>
      <w:r>
        <w:rPr>
          <w:rStyle w:val="Refdenotaalpie"/>
        </w:rPr>
        <w:footnoteRef/>
      </w:r>
      <w:r>
        <w:t xml:space="preserve"> </w:t>
      </w:r>
      <w:proofErr w:type="spellStart"/>
      <w:r>
        <w:rPr>
          <w:i/>
          <w:lang w:val="es-ES_tradnl"/>
        </w:rPr>
        <w:t>Ibid</w:t>
      </w:r>
      <w:proofErr w:type="spellEnd"/>
      <w:r>
        <w:rPr>
          <w:i/>
          <w:lang w:val="es-ES_tradnl"/>
        </w:rPr>
        <w:t>.</w:t>
      </w:r>
    </w:p>
  </w:footnote>
  <w:footnote w:id="50">
    <w:p w:rsidR="0032725A" w:rsidRPr="0032725A" w:rsidRDefault="0032725A" w:rsidP="006A7432">
      <w:pPr>
        <w:pStyle w:val="Textonotapie"/>
        <w:jc w:val="both"/>
      </w:pPr>
      <w:r>
        <w:rPr>
          <w:rStyle w:val="Refdenotaalpie"/>
        </w:rPr>
        <w:footnoteRef/>
      </w:r>
      <w:r>
        <w:t xml:space="preserve"> </w:t>
      </w:r>
      <w:r>
        <w:rPr>
          <w:lang w:val="es-ES_tradnl"/>
        </w:rPr>
        <w:t xml:space="preserve">AHUS, Protocolos Notariales de Santiago, </w:t>
      </w:r>
      <w:proofErr w:type="spellStart"/>
      <w:r>
        <w:rPr>
          <w:lang w:val="es-ES_tradnl"/>
        </w:rPr>
        <w:t>leg</w:t>
      </w:r>
      <w:proofErr w:type="spellEnd"/>
      <w:r>
        <w:rPr>
          <w:lang w:val="es-ES_tradnl"/>
        </w:rPr>
        <w:t xml:space="preserve">. 3.433, </w:t>
      </w:r>
      <w:r w:rsidR="00D83C47">
        <w:rPr>
          <w:lang w:val="es-ES_tradnl"/>
        </w:rPr>
        <w:t>«</w:t>
      </w:r>
      <w:proofErr w:type="spellStart"/>
      <w:r w:rsidRPr="0032725A">
        <w:rPr>
          <w:lang w:val="es-ES_tradnl"/>
        </w:rPr>
        <w:t>Benta</w:t>
      </w:r>
      <w:proofErr w:type="spellEnd"/>
      <w:r w:rsidRPr="0032725A">
        <w:rPr>
          <w:lang w:val="es-ES_tradnl"/>
        </w:rPr>
        <w:t xml:space="preserve"> del </w:t>
      </w:r>
      <w:r>
        <w:rPr>
          <w:lang w:val="es-ES_tradnl"/>
        </w:rPr>
        <w:t>Ilustrísimo Señor</w:t>
      </w:r>
      <w:r w:rsidRPr="0032725A">
        <w:rPr>
          <w:lang w:val="es-ES_tradnl"/>
        </w:rPr>
        <w:t xml:space="preserve"> Arzobispo que l</w:t>
      </w:r>
      <w:r>
        <w:rPr>
          <w:lang w:val="es-ES_tradnl"/>
        </w:rPr>
        <w:t>e hizo la Señora Dª Benita Francis</w:t>
      </w:r>
      <w:r w:rsidRPr="0032725A">
        <w:rPr>
          <w:lang w:val="es-ES_tradnl"/>
        </w:rPr>
        <w:t xml:space="preserve">ca </w:t>
      </w:r>
      <w:proofErr w:type="spellStart"/>
      <w:r w:rsidRPr="0032725A">
        <w:rPr>
          <w:lang w:val="es-ES_tradnl"/>
        </w:rPr>
        <w:t>Tauada</w:t>
      </w:r>
      <w:proofErr w:type="spellEnd"/>
      <w:r w:rsidRPr="0032725A">
        <w:rPr>
          <w:lang w:val="es-ES_tradnl"/>
        </w:rPr>
        <w:t xml:space="preserve"> y </w:t>
      </w:r>
      <w:proofErr w:type="spellStart"/>
      <w:r w:rsidRPr="0032725A">
        <w:rPr>
          <w:lang w:val="es-ES_tradnl"/>
        </w:rPr>
        <w:t>Vlloa</w:t>
      </w:r>
      <w:proofErr w:type="spellEnd"/>
      <w:r w:rsidR="00D83C47">
        <w:rPr>
          <w:lang w:val="es-ES_tradnl"/>
        </w:rPr>
        <w:t>»</w:t>
      </w:r>
      <w:r>
        <w:rPr>
          <w:lang w:val="es-ES_tradnl"/>
        </w:rPr>
        <w:t>, fol. 122 rº.</w:t>
      </w:r>
    </w:p>
  </w:footnote>
  <w:footnote w:id="51">
    <w:p w:rsidR="0032725A" w:rsidRPr="0032725A" w:rsidRDefault="0032725A" w:rsidP="006A7432">
      <w:pPr>
        <w:pStyle w:val="Textonotapie"/>
        <w:jc w:val="both"/>
        <w:rPr>
          <w:lang w:val="es-ES_tradnl"/>
        </w:rPr>
      </w:pPr>
      <w:r>
        <w:rPr>
          <w:rStyle w:val="Refdenotaalpie"/>
        </w:rPr>
        <w:footnoteRef/>
      </w:r>
      <w:r>
        <w:t xml:space="preserve"> </w:t>
      </w:r>
      <w:proofErr w:type="spellStart"/>
      <w:r>
        <w:rPr>
          <w:i/>
        </w:rPr>
        <w:t>Ibid</w:t>
      </w:r>
      <w:proofErr w:type="spellEnd"/>
      <w:r>
        <w:rPr>
          <w:i/>
        </w:rPr>
        <w:t>.</w:t>
      </w:r>
      <w:r>
        <w:t xml:space="preserve">, </w:t>
      </w:r>
      <w:r>
        <w:rPr>
          <w:lang w:val="es-ES_tradnl"/>
        </w:rPr>
        <w:t>fol. 122 vº.</w:t>
      </w:r>
    </w:p>
  </w:footnote>
  <w:footnote w:id="52">
    <w:p w:rsidR="0032725A" w:rsidRPr="0032725A" w:rsidRDefault="0032725A" w:rsidP="006A7432">
      <w:pPr>
        <w:pStyle w:val="Textonotapie"/>
        <w:jc w:val="both"/>
        <w:rPr>
          <w:lang w:val="es-ES_tradnl"/>
        </w:rPr>
      </w:pPr>
      <w:r>
        <w:rPr>
          <w:rStyle w:val="Refdenotaalpie"/>
        </w:rPr>
        <w:footnoteRef/>
      </w:r>
      <w:r>
        <w:t xml:space="preserve"> </w:t>
      </w:r>
      <w:r w:rsidR="006F02F5">
        <w:t xml:space="preserve">ACS, Espolios, </w:t>
      </w:r>
      <w:proofErr w:type="spellStart"/>
      <w:r w:rsidR="006F02F5">
        <w:t>leg</w:t>
      </w:r>
      <w:proofErr w:type="spellEnd"/>
      <w:r w:rsidR="006F02F5">
        <w:t xml:space="preserve">. IG 178, </w:t>
      </w:r>
      <w:r w:rsidR="00D83C47">
        <w:t>«</w:t>
      </w:r>
      <w:proofErr w:type="spellStart"/>
      <w:r w:rsidR="006F02F5">
        <w:t>Requento</w:t>
      </w:r>
      <w:proofErr w:type="spellEnd"/>
      <w:r w:rsidR="006F02F5">
        <w:t xml:space="preserve"> del Palacio de </w:t>
      </w:r>
      <w:proofErr w:type="spellStart"/>
      <w:r w:rsidR="006F02F5">
        <w:t>Lestrobe</w:t>
      </w:r>
      <w:proofErr w:type="spellEnd"/>
      <w:r w:rsidR="00D83C47">
        <w:t>»</w:t>
      </w:r>
      <w:r w:rsidR="006F02F5">
        <w:t>, s.n.</w:t>
      </w:r>
    </w:p>
  </w:footnote>
  <w:footnote w:id="53">
    <w:p w:rsidR="006F02F5" w:rsidRPr="006F02F5" w:rsidRDefault="006F02F5" w:rsidP="006A7432">
      <w:pPr>
        <w:pStyle w:val="Textonotapie"/>
        <w:jc w:val="both"/>
        <w:rPr>
          <w:lang w:val="es-ES_tradnl"/>
        </w:rPr>
      </w:pPr>
      <w:r>
        <w:rPr>
          <w:rStyle w:val="Refdenotaalpie"/>
        </w:rPr>
        <w:footnoteRef/>
      </w:r>
      <w:r>
        <w:t xml:space="preserve"> ACS, Espolios, </w:t>
      </w:r>
      <w:proofErr w:type="spellStart"/>
      <w:r>
        <w:t>leg</w:t>
      </w:r>
      <w:proofErr w:type="spellEnd"/>
      <w:r>
        <w:t xml:space="preserve">. IG 184, </w:t>
      </w:r>
      <w:r w:rsidR="00D83C47">
        <w:t>«</w:t>
      </w:r>
      <w:r>
        <w:t xml:space="preserve">Desperfectos del Palacio de </w:t>
      </w:r>
      <w:proofErr w:type="spellStart"/>
      <w:r>
        <w:t>Lestrobe</w:t>
      </w:r>
      <w:proofErr w:type="spellEnd"/>
      <w:r w:rsidR="00D83C47">
        <w:t>»</w:t>
      </w:r>
      <w:r>
        <w:t>, fol. 12 rº y siguientes.</w:t>
      </w:r>
    </w:p>
  </w:footnote>
  <w:footnote w:id="54">
    <w:p w:rsidR="00D566B1" w:rsidRPr="00D566B1" w:rsidRDefault="00D566B1" w:rsidP="006A7432">
      <w:pPr>
        <w:pStyle w:val="Textonotapie"/>
        <w:jc w:val="both"/>
        <w:rPr>
          <w:lang w:val="es-ES_tradnl"/>
        </w:rPr>
      </w:pPr>
      <w:r>
        <w:rPr>
          <w:rStyle w:val="Refdenotaalpie"/>
        </w:rPr>
        <w:footnoteRef/>
      </w:r>
      <w:r>
        <w:t xml:space="preserve"> </w:t>
      </w:r>
      <w:r>
        <w:rPr>
          <w:lang w:val="es-ES_tradnl"/>
        </w:rPr>
        <w:t>AHUS, Protocol</w:t>
      </w:r>
      <w:r w:rsidR="00643FE2">
        <w:rPr>
          <w:lang w:val="es-ES_tradnl"/>
        </w:rPr>
        <w:t xml:space="preserve">os Notariales de Santiago, </w:t>
      </w:r>
      <w:proofErr w:type="spellStart"/>
      <w:r w:rsidR="00643FE2">
        <w:rPr>
          <w:lang w:val="es-ES_tradnl"/>
        </w:rPr>
        <w:t>leg</w:t>
      </w:r>
      <w:proofErr w:type="spellEnd"/>
      <w:r w:rsidR="00643FE2">
        <w:rPr>
          <w:lang w:val="es-ES_tradnl"/>
        </w:rPr>
        <w:t xml:space="preserve">. 4.140, </w:t>
      </w:r>
      <w:r w:rsidR="00D83C47">
        <w:rPr>
          <w:lang w:val="es-ES_tradnl"/>
        </w:rPr>
        <w:t>«</w:t>
      </w:r>
      <w:r w:rsidR="00643FE2">
        <w:rPr>
          <w:lang w:val="es-ES_tradnl"/>
        </w:rPr>
        <w:t xml:space="preserve">Tasación de la granja de </w:t>
      </w:r>
      <w:proofErr w:type="spellStart"/>
      <w:r w:rsidR="00643FE2">
        <w:rPr>
          <w:lang w:val="es-ES_tradnl"/>
        </w:rPr>
        <w:t>Chouchiños</w:t>
      </w:r>
      <w:proofErr w:type="spellEnd"/>
      <w:r w:rsidR="00D83C47">
        <w:rPr>
          <w:lang w:val="es-ES_tradnl"/>
        </w:rPr>
        <w:t>»</w:t>
      </w:r>
      <w:r w:rsidR="00643FE2">
        <w:rPr>
          <w:lang w:val="es-ES_tradnl"/>
        </w:rPr>
        <w:t>, fol. 7 rº.</w:t>
      </w:r>
    </w:p>
  </w:footnote>
  <w:footnote w:id="55">
    <w:p w:rsidR="00643FE2" w:rsidRPr="00643FE2" w:rsidRDefault="00643FE2" w:rsidP="006A7432">
      <w:pPr>
        <w:pStyle w:val="Textonotapie"/>
        <w:jc w:val="both"/>
        <w:rPr>
          <w:lang w:val="es-ES_tradnl"/>
        </w:rPr>
      </w:pPr>
      <w:r>
        <w:rPr>
          <w:rStyle w:val="Refdenotaalpie"/>
        </w:rPr>
        <w:footnoteRef/>
      </w:r>
      <w:r>
        <w:t xml:space="preserve"> </w:t>
      </w:r>
      <w:r w:rsidR="00F348D0">
        <w:rPr>
          <w:lang w:val="es-ES_tradnl"/>
        </w:rPr>
        <w:t xml:space="preserve">ACS, Espolios, </w:t>
      </w:r>
      <w:proofErr w:type="spellStart"/>
      <w:r w:rsidR="00F348D0">
        <w:rPr>
          <w:lang w:val="es-ES_tradnl"/>
        </w:rPr>
        <w:t>leg</w:t>
      </w:r>
      <w:proofErr w:type="spellEnd"/>
      <w:r w:rsidR="00F348D0">
        <w:rPr>
          <w:lang w:val="es-ES_tradnl"/>
        </w:rPr>
        <w:t xml:space="preserve">. IG 184, </w:t>
      </w:r>
      <w:r w:rsidR="00D83C47">
        <w:rPr>
          <w:lang w:val="es-ES_tradnl"/>
        </w:rPr>
        <w:t>«</w:t>
      </w:r>
      <w:r w:rsidR="00F348D0">
        <w:rPr>
          <w:lang w:val="es-ES_tradnl"/>
        </w:rPr>
        <w:t xml:space="preserve">Granja de los </w:t>
      </w:r>
      <w:proofErr w:type="spellStart"/>
      <w:r w:rsidR="00F348D0">
        <w:rPr>
          <w:lang w:val="es-ES_tradnl"/>
        </w:rPr>
        <w:t>Chouchiños</w:t>
      </w:r>
      <w:proofErr w:type="spellEnd"/>
      <w:r w:rsidR="00D83C47">
        <w:rPr>
          <w:lang w:val="es-ES_tradnl"/>
        </w:rPr>
        <w:t>»</w:t>
      </w:r>
      <w:r w:rsidR="00F348D0">
        <w:rPr>
          <w:lang w:val="es-ES_tradnl"/>
        </w:rPr>
        <w:t>, fol. 25 vº-26 rº.</w:t>
      </w:r>
    </w:p>
  </w:footnote>
  <w:footnote w:id="56">
    <w:p w:rsidR="00F348D0" w:rsidRPr="00F348D0" w:rsidRDefault="00F348D0" w:rsidP="006A7432">
      <w:pPr>
        <w:pStyle w:val="Textonotapie"/>
        <w:jc w:val="both"/>
        <w:rPr>
          <w:lang w:val="es-ES_tradnl"/>
        </w:rPr>
      </w:pPr>
      <w:r>
        <w:rPr>
          <w:rStyle w:val="Refdenotaalpie"/>
        </w:rPr>
        <w:footnoteRef/>
      </w:r>
      <w:r>
        <w:t xml:space="preserve"> </w:t>
      </w:r>
      <w:proofErr w:type="spellStart"/>
      <w:r>
        <w:rPr>
          <w:i/>
        </w:rPr>
        <w:t>Ibid</w:t>
      </w:r>
      <w:proofErr w:type="spellEnd"/>
      <w:r>
        <w:rPr>
          <w:i/>
        </w:rPr>
        <w:t>.</w:t>
      </w:r>
      <w:r>
        <w:t>, fol. 28 vº.</w:t>
      </w:r>
    </w:p>
  </w:footnote>
  <w:footnote w:id="57">
    <w:p w:rsidR="00F348D0" w:rsidRPr="00F348D0" w:rsidRDefault="00F348D0" w:rsidP="006A7432">
      <w:pPr>
        <w:pStyle w:val="Textonotapie"/>
        <w:jc w:val="both"/>
        <w:rPr>
          <w:lang w:val="es-ES_tradnl"/>
        </w:rPr>
      </w:pPr>
      <w:r>
        <w:rPr>
          <w:rStyle w:val="Refdenotaalpie"/>
        </w:rPr>
        <w:footnoteRef/>
      </w:r>
      <w:r>
        <w:t xml:space="preserve"> </w:t>
      </w:r>
      <w:r w:rsidRPr="00F348D0">
        <w:t xml:space="preserve">AHUS, Protocolos Notariales de Santiago, </w:t>
      </w:r>
      <w:proofErr w:type="spellStart"/>
      <w:r w:rsidRPr="00F348D0">
        <w:t>leg</w:t>
      </w:r>
      <w:proofErr w:type="spellEnd"/>
      <w:r w:rsidRPr="00F348D0">
        <w:t xml:space="preserve">. 4.140, </w:t>
      </w:r>
      <w:r w:rsidR="00D83C47">
        <w:t>«</w:t>
      </w:r>
      <w:r w:rsidRPr="00F348D0">
        <w:t xml:space="preserve">Tasación de la granja de </w:t>
      </w:r>
      <w:proofErr w:type="spellStart"/>
      <w:r w:rsidRPr="00F348D0">
        <w:t>Chouchiños</w:t>
      </w:r>
      <w:proofErr w:type="spellEnd"/>
      <w:r w:rsidR="00D83C47">
        <w:t>»</w:t>
      </w:r>
      <w:r w:rsidRPr="00F348D0">
        <w:t>, fol.</w:t>
      </w:r>
      <w:r>
        <w:t xml:space="preserve"> 9 rº-10 rº.</w:t>
      </w:r>
    </w:p>
  </w:footnote>
  <w:footnote w:id="58">
    <w:p w:rsidR="005D65ED" w:rsidRPr="005D65ED" w:rsidRDefault="005D65ED" w:rsidP="006A7432">
      <w:pPr>
        <w:pStyle w:val="Textonotapie"/>
        <w:jc w:val="both"/>
        <w:rPr>
          <w:lang w:val="es-ES_tradnl"/>
        </w:rPr>
      </w:pPr>
      <w:r>
        <w:rPr>
          <w:rStyle w:val="Refdenotaalpie"/>
        </w:rPr>
        <w:footnoteRef/>
      </w:r>
      <w:r>
        <w:t xml:space="preserve"> </w:t>
      </w:r>
      <w:r>
        <w:rPr>
          <w:lang w:val="es-ES_tradnl"/>
        </w:rPr>
        <w:t xml:space="preserve">ACS, Espolios, </w:t>
      </w:r>
      <w:proofErr w:type="spellStart"/>
      <w:r>
        <w:rPr>
          <w:lang w:val="es-ES_tradnl"/>
        </w:rPr>
        <w:t>leg</w:t>
      </w:r>
      <w:proofErr w:type="spellEnd"/>
      <w:r>
        <w:rPr>
          <w:lang w:val="es-ES_tradnl"/>
        </w:rPr>
        <w:t xml:space="preserve">. IG 184, </w:t>
      </w:r>
      <w:r w:rsidR="00D83C47">
        <w:rPr>
          <w:lang w:val="es-ES_tradnl"/>
        </w:rPr>
        <w:t>«</w:t>
      </w:r>
      <w:r>
        <w:rPr>
          <w:lang w:val="es-ES_tradnl"/>
        </w:rPr>
        <w:t xml:space="preserve">Desperfectos del Palacio de </w:t>
      </w:r>
      <w:proofErr w:type="spellStart"/>
      <w:r>
        <w:rPr>
          <w:lang w:val="es-ES_tradnl"/>
        </w:rPr>
        <w:t>Lestrobe</w:t>
      </w:r>
      <w:proofErr w:type="spellEnd"/>
      <w:r w:rsidR="00D83C47">
        <w:rPr>
          <w:lang w:val="es-ES_tradnl"/>
        </w:rPr>
        <w:t>»</w:t>
      </w:r>
      <w:r>
        <w:rPr>
          <w:lang w:val="es-ES_tradnl"/>
        </w:rPr>
        <w:t>, fol. 16 vº.</w:t>
      </w:r>
    </w:p>
  </w:footnote>
  <w:footnote w:id="59">
    <w:p w:rsidR="005D65ED" w:rsidRPr="005D65ED" w:rsidRDefault="005D65ED" w:rsidP="006A7432">
      <w:pPr>
        <w:pStyle w:val="Textonotapie"/>
        <w:jc w:val="both"/>
        <w:rPr>
          <w:lang w:val="es-ES_tradnl"/>
        </w:rPr>
      </w:pPr>
      <w:r>
        <w:rPr>
          <w:rStyle w:val="Refdenotaalpie"/>
        </w:rPr>
        <w:footnoteRef/>
      </w:r>
      <w:r>
        <w:t xml:space="preserve"> </w:t>
      </w:r>
      <w:r>
        <w:rPr>
          <w:i/>
          <w:lang w:val="es-ES_tradnl"/>
        </w:rPr>
        <w:t>Cf.</w:t>
      </w:r>
      <w:r>
        <w:rPr>
          <w:lang w:val="es-ES_tradnl"/>
        </w:rPr>
        <w:t xml:space="preserve"> A. </w:t>
      </w:r>
      <w:proofErr w:type="spellStart"/>
      <w:r>
        <w:rPr>
          <w:lang w:val="es-ES_tradnl"/>
        </w:rPr>
        <w:t>Menniti</w:t>
      </w:r>
      <w:proofErr w:type="spellEnd"/>
      <w:r>
        <w:rPr>
          <w:lang w:val="es-ES_tradnl"/>
        </w:rPr>
        <w:t xml:space="preserve"> </w:t>
      </w:r>
      <w:proofErr w:type="spellStart"/>
      <w:r>
        <w:rPr>
          <w:lang w:val="es-ES_tradnl"/>
        </w:rPr>
        <w:t>Ippolito</w:t>
      </w:r>
      <w:proofErr w:type="spellEnd"/>
      <w:r>
        <w:rPr>
          <w:lang w:val="es-ES_tradnl"/>
        </w:rPr>
        <w:t xml:space="preserve">, </w:t>
      </w:r>
      <w:r>
        <w:rPr>
          <w:i/>
          <w:lang w:val="es-ES_tradnl"/>
        </w:rPr>
        <w:t xml:space="preserve">I papi al </w:t>
      </w:r>
      <w:proofErr w:type="spellStart"/>
      <w:r>
        <w:rPr>
          <w:i/>
          <w:lang w:val="es-ES_tradnl"/>
        </w:rPr>
        <w:t>Quirinale</w:t>
      </w:r>
      <w:proofErr w:type="spellEnd"/>
      <w:r>
        <w:rPr>
          <w:lang w:val="es-ES_tradnl"/>
        </w:rPr>
        <w:t>, p. 106.</w:t>
      </w:r>
    </w:p>
  </w:footnote>
  <w:footnote w:id="60">
    <w:p w:rsidR="005D65ED" w:rsidRPr="00EC53B8" w:rsidRDefault="005D65ED" w:rsidP="006A7432">
      <w:pPr>
        <w:pStyle w:val="Textonotapie"/>
        <w:jc w:val="both"/>
        <w:rPr>
          <w:lang w:val="fr-FR"/>
        </w:rPr>
      </w:pPr>
      <w:r>
        <w:rPr>
          <w:rStyle w:val="Refdenotaalpie"/>
        </w:rPr>
        <w:footnoteRef/>
      </w:r>
      <w:r w:rsidRPr="00EC53B8">
        <w:rPr>
          <w:lang w:val="fr-FR"/>
        </w:rPr>
        <w:t xml:space="preserve"> </w:t>
      </w:r>
      <w:r w:rsidRPr="00EC53B8">
        <w:rPr>
          <w:i/>
          <w:lang w:val="fr-FR"/>
        </w:rPr>
        <w:t>Cf.</w:t>
      </w:r>
      <w:r w:rsidRPr="00EC53B8">
        <w:rPr>
          <w:lang w:val="fr-FR"/>
        </w:rPr>
        <w:t xml:space="preserve"> F. Meyer, </w:t>
      </w:r>
      <w:r w:rsidRPr="00EC53B8">
        <w:rPr>
          <w:i/>
          <w:lang w:val="fr-FR"/>
        </w:rPr>
        <w:t>La Maison de l’évêque</w:t>
      </w:r>
      <w:r w:rsidRPr="00EC53B8">
        <w:rPr>
          <w:lang w:val="fr-FR"/>
        </w:rPr>
        <w:t xml:space="preserve">, p. </w:t>
      </w:r>
      <w:r w:rsidR="0003168D" w:rsidRPr="00EC53B8">
        <w:rPr>
          <w:lang w:val="fr-FR"/>
        </w:rPr>
        <w:t>125.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2179F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30223E4A"/>
    <w:multiLevelType w:val="multilevel"/>
    <w:tmpl w:val="5C9C4B6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15B8"/>
    <w:rsid w:val="000145B8"/>
    <w:rsid w:val="00014DA9"/>
    <w:rsid w:val="0003168D"/>
    <w:rsid w:val="0004345B"/>
    <w:rsid w:val="00055350"/>
    <w:rsid w:val="00071967"/>
    <w:rsid w:val="000A111F"/>
    <w:rsid w:val="000B44B6"/>
    <w:rsid w:val="000B79EC"/>
    <w:rsid w:val="000E4C12"/>
    <w:rsid w:val="000E6134"/>
    <w:rsid w:val="00140178"/>
    <w:rsid w:val="00141DC1"/>
    <w:rsid w:val="00157358"/>
    <w:rsid w:val="00162761"/>
    <w:rsid w:val="00176231"/>
    <w:rsid w:val="001A669F"/>
    <w:rsid w:val="001C3F4D"/>
    <w:rsid w:val="001C535A"/>
    <w:rsid w:val="001D7172"/>
    <w:rsid w:val="001D7F13"/>
    <w:rsid w:val="001E5C5F"/>
    <w:rsid w:val="0020251F"/>
    <w:rsid w:val="00206C4C"/>
    <w:rsid w:val="002216EA"/>
    <w:rsid w:val="002244B4"/>
    <w:rsid w:val="00225082"/>
    <w:rsid w:val="002478D4"/>
    <w:rsid w:val="002835F4"/>
    <w:rsid w:val="002B450C"/>
    <w:rsid w:val="002E6BEA"/>
    <w:rsid w:val="00311ED4"/>
    <w:rsid w:val="0032725A"/>
    <w:rsid w:val="003612CC"/>
    <w:rsid w:val="00367536"/>
    <w:rsid w:val="003815B8"/>
    <w:rsid w:val="003E217F"/>
    <w:rsid w:val="003E6132"/>
    <w:rsid w:val="004454B1"/>
    <w:rsid w:val="00453BA5"/>
    <w:rsid w:val="00462A0E"/>
    <w:rsid w:val="00484598"/>
    <w:rsid w:val="004A69E2"/>
    <w:rsid w:val="004B51E1"/>
    <w:rsid w:val="004B58AF"/>
    <w:rsid w:val="004C3F36"/>
    <w:rsid w:val="004F1D6E"/>
    <w:rsid w:val="005377AC"/>
    <w:rsid w:val="00552F3E"/>
    <w:rsid w:val="0056558D"/>
    <w:rsid w:val="00565D40"/>
    <w:rsid w:val="00575D26"/>
    <w:rsid w:val="00576EDC"/>
    <w:rsid w:val="00586035"/>
    <w:rsid w:val="005D65ED"/>
    <w:rsid w:val="005F1FC0"/>
    <w:rsid w:val="00630225"/>
    <w:rsid w:val="006363BF"/>
    <w:rsid w:val="00643FE2"/>
    <w:rsid w:val="0065734B"/>
    <w:rsid w:val="006866EA"/>
    <w:rsid w:val="00693639"/>
    <w:rsid w:val="006A7432"/>
    <w:rsid w:val="006C50D2"/>
    <w:rsid w:val="006E70BA"/>
    <w:rsid w:val="006F02F5"/>
    <w:rsid w:val="006F6626"/>
    <w:rsid w:val="00721379"/>
    <w:rsid w:val="00734199"/>
    <w:rsid w:val="00775988"/>
    <w:rsid w:val="00780254"/>
    <w:rsid w:val="00782CA9"/>
    <w:rsid w:val="00785C60"/>
    <w:rsid w:val="00795544"/>
    <w:rsid w:val="007B0689"/>
    <w:rsid w:val="007C2FBC"/>
    <w:rsid w:val="007C6483"/>
    <w:rsid w:val="007F1BFF"/>
    <w:rsid w:val="007F2CDF"/>
    <w:rsid w:val="0080334D"/>
    <w:rsid w:val="00817FED"/>
    <w:rsid w:val="00842501"/>
    <w:rsid w:val="00852D53"/>
    <w:rsid w:val="008669F4"/>
    <w:rsid w:val="00870ED1"/>
    <w:rsid w:val="008C36DB"/>
    <w:rsid w:val="008C42D8"/>
    <w:rsid w:val="008C71B9"/>
    <w:rsid w:val="008D432B"/>
    <w:rsid w:val="008F4788"/>
    <w:rsid w:val="00963A3E"/>
    <w:rsid w:val="00964441"/>
    <w:rsid w:val="009844F4"/>
    <w:rsid w:val="00985635"/>
    <w:rsid w:val="0099192A"/>
    <w:rsid w:val="009A7585"/>
    <w:rsid w:val="009C3D71"/>
    <w:rsid w:val="009C7EB3"/>
    <w:rsid w:val="009D633C"/>
    <w:rsid w:val="009F4856"/>
    <w:rsid w:val="00A20022"/>
    <w:rsid w:val="00A21195"/>
    <w:rsid w:val="00A24926"/>
    <w:rsid w:val="00A8307C"/>
    <w:rsid w:val="00AC5880"/>
    <w:rsid w:val="00AD0A12"/>
    <w:rsid w:val="00AE68DB"/>
    <w:rsid w:val="00B31C08"/>
    <w:rsid w:val="00B7206A"/>
    <w:rsid w:val="00C01AE9"/>
    <w:rsid w:val="00C16D97"/>
    <w:rsid w:val="00C20CA7"/>
    <w:rsid w:val="00C53B8B"/>
    <w:rsid w:val="00C97538"/>
    <w:rsid w:val="00CE7F10"/>
    <w:rsid w:val="00CF5CCE"/>
    <w:rsid w:val="00D02A71"/>
    <w:rsid w:val="00D26E3F"/>
    <w:rsid w:val="00D35D37"/>
    <w:rsid w:val="00D41E09"/>
    <w:rsid w:val="00D566B1"/>
    <w:rsid w:val="00D836B8"/>
    <w:rsid w:val="00D83C47"/>
    <w:rsid w:val="00D95B12"/>
    <w:rsid w:val="00DC2001"/>
    <w:rsid w:val="00DD2F00"/>
    <w:rsid w:val="00DD4B1E"/>
    <w:rsid w:val="00E27E95"/>
    <w:rsid w:val="00E34DD2"/>
    <w:rsid w:val="00E411C6"/>
    <w:rsid w:val="00E4186B"/>
    <w:rsid w:val="00E523F9"/>
    <w:rsid w:val="00EC16F8"/>
    <w:rsid w:val="00EC53B8"/>
    <w:rsid w:val="00ED7450"/>
    <w:rsid w:val="00F1765B"/>
    <w:rsid w:val="00F348D0"/>
    <w:rsid w:val="00F3525D"/>
    <w:rsid w:val="00F4560C"/>
    <w:rsid w:val="00F57457"/>
    <w:rsid w:val="00F634E6"/>
    <w:rsid w:val="00F73A69"/>
    <w:rsid w:val="00F756A2"/>
    <w:rsid w:val="00F83817"/>
    <w:rsid w:val="00FA35CE"/>
    <w:rsid w:val="00FD5618"/>
    <w:rsid w:val="00FE47F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C72906C-1BA0-4EA2-B45C-A89F81CC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15B8"/>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next w:val="Normal"/>
    <w:link w:val="Ttulo1Car"/>
    <w:uiPriority w:val="9"/>
    <w:qFormat/>
    <w:rsid w:val="000B44B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B44B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nhideWhenUsed/>
    <w:qFormat/>
    <w:rsid w:val="000B44B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0B44B6"/>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0B44B6"/>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0B44B6"/>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0B44B6"/>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0B44B6"/>
    <w:pPr>
      <w:keepNext/>
      <w:keepLines/>
      <w:spacing w:before="20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0B44B6"/>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B44B6"/>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0B44B6"/>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0B44B6"/>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0B44B6"/>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0B44B6"/>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0B44B6"/>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0B44B6"/>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0B44B6"/>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0B44B6"/>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nhideWhenUsed/>
    <w:qFormat/>
    <w:rsid w:val="000B44B6"/>
    <w:rPr>
      <w:b/>
      <w:bCs/>
      <w:color w:val="4F81BD" w:themeColor="accent1"/>
      <w:sz w:val="18"/>
      <w:szCs w:val="18"/>
    </w:rPr>
  </w:style>
  <w:style w:type="paragraph" w:styleId="Puesto">
    <w:name w:val="Title"/>
    <w:basedOn w:val="Normal"/>
    <w:next w:val="Normal"/>
    <w:link w:val="PuestoCar"/>
    <w:uiPriority w:val="10"/>
    <w:qFormat/>
    <w:rsid w:val="000B44B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0B44B6"/>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0B44B6"/>
    <w:pPr>
      <w:numPr>
        <w:ilvl w:val="1"/>
      </w:numPr>
    </w:pPr>
    <w:rPr>
      <w:rFonts w:asciiTheme="majorHAnsi" w:eastAsiaTheme="majorEastAsia" w:hAnsiTheme="majorHAnsi" w:cstheme="majorBidi"/>
      <w:i/>
      <w:iCs/>
      <w:color w:val="4F81BD" w:themeColor="accent1"/>
      <w:spacing w:val="15"/>
    </w:rPr>
  </w:style>
  <w:style w:type="character" w:customStyle="1" w:styleId="SubttuloCar">
    <w:name w:val="Subtítulo Car"/>
    <w:basedOn w:val="Fuentedeprrafopredeter"/>
    <w:link w:val="Subttulo"/>
    <w:uiPriority w:val="11"/>
    <w:rsid w:val="000B44B6"/>
    <w:rPr>
      <w:rFonts w:asciiTheme="majorHAnsi" w:eastAsiaTheme="majorEastAsia" w:hAnsiTheme="majorHAnsi" w:cstheme="majorBidi"/>
      <w:i/>
      <w:iCs/>
      <w:color w:val="4F81BD" w:themeColor="accent1"/>
      <w:spacing w:val="15"/>
      <w:sz w:val="24"/>
      <w:szCs w:val="24"/>
    </w:rPr>
  </w:style>
  <w:style w:type="character" w:styleId="Textoennegrita">
    <w:name w:val="Strong"/>
    <w:basedOn w:val="Fuentedeprrafopredeter"/>
    <w:uiPriority w:val="22"/>
    <w:qFormat/>
    <w:rsid w:val="000B44B6"/>
    <w:rPr>
      <w:b/>
      <w:bCs/>
    </w:rPr>
  </w:style>
  <w:style w:type="character" w:styleId="nfasis">
    <w:name w:val="Emphasis"/>
    <w:basedOn w:val="Fuentedeprrafopredeter"/>
    <w:uiPriority w:val="20"/>
    <w:qFormat/>
    <w:rsid w:val="000B44B6"/>
    <w:rPr>
      <w:i/>
      <w:iCs/>
    </w:rPr>
  </w:style>
  <w:style w:type="paragraph" w:styleId="Sinespaciado">
    <w:name w:val="No Spacing"/>
    <w:uiPriority w:val="1"/>
    <w:qFormat/>
    <w:rsid w:val="000B44B6"/>
    <w:pPr>
      <w:spacing w:after="0" w:line="240" w:lineRule="auto"/>
    </w:pPr>
  </w:style>
  <w:style w:type="paragraph" w:styleId="Prrafodelista">
    <w:name w:val="List Paragraph"/>
    <w:basedOn w:val="Normal"/>
    <w:uiPriority w:val="34"/>
    <w:qFormat/>
    <w:rsid w:val="000B44B6"/>
    <w:pPr>
      <w:ind w:left="720"/>
      <w:contextualSpacing/>
    </w:pPr>
  </w:style>
  <w:style w:type="paragraph" w:styleId="Cita">
    <w:name w:val="Quote"/>
    <w:basedOn w:val="Normal"/>
    <w:next w:val="Normal"/>
    <w:link w:val="CitaCar"/>
    <w:uiPriority w:val="29"/>
    <w:qFormat/>
    <w:rsid w:val="000B44B6"/>
    <w:rPr>
      <w:i/>
      <w:iCs/>
      <w:color w:val="000000" w:themeColor="text1"/>
    </w:rPr>
  </w:style>
  <w:style w:type="character" w:customStyle="1" w:styleId="CitaCar">
    <w:name w:val="Cita Car"/>
    <w:basedOn w:val="Fuentedeprrafopredeter"/>
    <w:link w:val="Cita"/>
    <w:uiPriority w:val="29"/>
    <w:rsid w:val="000B44B6"/>
    <w:rPr>
      <w:i/>
      <w:iCs/>
      <w:color w:val="000000" w:themeColor="text1"/>
    </w:rPr>
  </w:style>
  <w:style w:type="paragraph" w:styleId="Citadestacada">
    <w:name w:val="Intense Quote"/>
    <w:basedOn w:val="Normal"/>
    <w:next w:val="Normal"/>
    <w:link w:val="CitadestacadaCar"/>
    <w:uiPriority w:val="30"/>
    <w:qFormat/>
    <w:rsid w:val="000B44B6"/>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0B44B6"/>
    <w:rPr>
      <w:b/>
      <w:bCs/>
      <w:i/>
      <w:iCs/>
      <w:color w:val="4F81BD" w:themeColor="accent1"/>
    </w:rPr>
  </w:style>
  <w:style w:type="character" w:styleId="nfasissutil">
    <w:name w:val="Subtle Emphasis"/>
    <w:basedOn w:val="Fuentedeprrafopredeter"/>
    <w:uiPriority w:val="19"/>
    <w:qFormat/>
    <w:rsid w:val="000B44B6"/>
    <w:rPr>
      <w:i/>
      <w:iCs/>
      <w:color w:val="808080" w:themeColor="text1" w:themeTint="7F"/>
    </w:rPr>
  </w:style>
  <w:style w:type="character" w:styleId="nfasisintenso">
    <w:name w:val="Intense Emphasis"/>
    <w:basedOn w:val="Fuentedeprrafopredeter"/>
    <w:uiPriority w:val="21"/>
    <w:qFormat/>
    <w:rsid w:val="000B44B6"/>
    <w:rPr>
      <w:b/>
      <w:bCs/>
      <w:i/>
      <w:iCs/>
      <w:color w:val="4F81BD" w:themeColor="accent1"/>
    </w:rPr>
  </w:style>
  <w:style w:type="character" w:styleId="Referenciasutil">
    <w:name w:val="Subtle Reference"/>
    <w:basedOn w:val="Fuentedeprrafopredeter"/>
    <w:uiPriority w:val="31"/>
    <w:qFormat/>
    <w:rsid w:val="000B44B6"/>
    <w:rPr>
      <w:smallCaps/>
      <w:color w:val="C0504D" w:themeColor="accent2"/>
      <w:u w:val="single"/>
    </w:rPr>
  </w:style>
  <w:style w:type="character" w:styleId="Referenciaintensa">
    <w:name w:val="Intense Reference"/>
    <w:basedOn w:val="Fuentedeprrafopredeter"/>
    <w:uiPriority w:val="32"/>
    <w:qFormat/>
    <w:rsid w:val="000B44B6"/>
    <w:rPr>
      <w:b/>
      <w:bCs/>
      <w:smallCaps/>
      <w:color w:val="C0504D" w:themeColor="accent2"/>
      <w:spacing w:val="5"/>
      <w:u w:val="single"/>
    </w:rPr>
  </w:style>
  <w:style w:type="character" w:styleId="Ttulodellibro">
    <w:name w:val="Book Title"/>
    <w:basedOn w:val="Fuentedeprrafopredeter"/>
    <w:uiPriority w:val="33"/>
    <w:qFormat/>
    <w:rsid w:val="000B44B6"/>
    <w:rPr>
      <w:b/>
      <w:bCs/>
      <w:smallCaps/>
      <w:spacing w:val="5"/>
    </w:rPr>
  </w:style>
  <w:style w:type="paragraph" w:styleId="TtulodeTDC">
    <w:name w:val="TOC Heading"/>
    <w:basedOn w:val="Ttulo1"/>
    <w:next w:val="Normal"/>
    <w:uiPriority w:val="39"/>
    <w:semiHidden/>
    <w:unhideWhenUsed/>
    <w:qFormat/>
    <w:rsid w:val="000B44B6"/>
    <w:pPr>
      <w:outlineLvl w:val="9"/>
    </w:pPr>
  </w:style>
  <w:style w:type="paragraph" w:styleId="Textonotapie">
    <w:name w:val="footnote text"/>
    <w:basedOn w:val="Normal"/>
    <w:link w:val="TextonotapieCar"/>
    <w:semiHidden/>
    <w:rsid w:val="003815B8"/>
    <w:rPr>
      <w:sz w:val="20"/>
      <w:szCs w:val="20"/>
    </w:rPr>
  </w:style>
  <w:style w:type="character" w:customStyle="1" w:styleId="TextonotapieCar">
    <w:name w:val="Texto nota pie Car"/>
    <w:basedOn w:val="Fuentedeprrafopredeter"/>
    <w:link w:val="Textonotapie"/>
    <w:semiHidden/>
    <w:rsid w:val="003815B8"/>
    <w:rPr>
      <w:rFonts w:ascii="Times New Roman" w:eastAsia="Times New Roman" w:hAnsi="Times New Roman" w:cs="Times New Roman"/>
      <w:sz w:val="20"/>
      <w:szCs w:val="20"/>
      <w:lang w:eastAsia="es-ES"/>
    </w:rPr>
  </w:style>
  <w:style w:type="character" w:styleId="Refdenotaalpie">
    <w:name w:val="footnote reference"/>
    <w:semiHidden/>
    <w:rsid w:val="003815B8"/>
    <w:rPr>
      <w:vertAlign w:val="superscript"/>
    </w:rPr>
  </w:style>
  <w:style w:type="paragraph" w:styleId="Textodeglobo">
    <w:name w:val="Balloon Text"/>
    <w:basedOn w:val="Normal"/>
    <w:link w:val="TextodegloboCar"/>
    <w:uiPriority w:val="99"/>
    <w:semiHidden/>
    <w:unhideWhenUsed/>
    <w:rsid w:val="003815B8"/>
    <w:rPr>
      <w:rFonts w:ascii="Tahoma" w:hAnsi="Tahoma" w:cs="Tahoma"/>
      <w:sz w:val="16"/>
      <w:szCs w:val="16"/>
    </w:rPr>
  </w:style>
  <w:style w:type="character" w:customStyle="1" w:styleId="TextodegloboCar">
    <w:name w:val="Texto de globo Car"/>
    <w:basedOn w:val="Fuentedeprrafopredeter"/>
    <w:link w:val="Textodeglobo"/>
    <w:uiPriority w:val="99"/>
    <w:semiHidden/>
    <w:rsid w:val="003815B8"/>
    <w:rPr>
      <w:rFonts w:ascii="Tahoma" w:eastAsia="Times New Roman" w:hAnsi="Tahoma" w:cs="Tahoma"/>
      <w:sz w:val="16"/>
      <w:szCs w:val="16"/>
      <w:lang w:eastAsia="es-ES"/>
    </w:rPr>
  </w:style>
  <w:style w:type="character" w:styleId="Hipervnculo">
    <w:name w:val="Hyperlink"/>
    <w:basedOn w:val="Fuentedeprrafopredeter"/>
    <w:uiPriority w:val="99"/>
    <w:unhideWhenUsed/>
    <w:rsid w:val="00870E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4572470">
      <w:bodyDiv w:val="1"/>
      <w:marLeft w:val="0"/>
      <w:marRight w:val="0"/>
      <w:marTop w:val="0"/>
      <w:marBottom w:val="0"/>
      <w:divBdr>
        <w:top w:val="none" w:sz="0" w:space="0" w:color="auto"/>
        <w:left w:val="none" w:sz="0" w:space="0" w:color="auto"/>
        <w:bottom w:val="none" w:sz="0" w:space="0" w:color="auto"/>
        <w:right w:val="none" w:sz="0" w:space="0" w:color="auto"/>
      </w:divBdr>
    </w:div>
    <w:div w:id="1281837430">
      <w:bodyDiv w:val="1"/>
      <w:marLeft w:val="0"/>
      <w:marRight w:val="0"/>
      <w:marTop w:val="0"/>
      <w:marBottom w:val="0"/>
      <w:divBdr>
        <w:top w:val="none" w:sz="0" w:space="0" w:color="auto"/>
        <w:left w:val="none" w:sz="0" w:space="0" w:color="auto"/>
        <w:bottom w:val="none" w:sz="0" w:space="0" w:color="auto"/>
        <w:right w:val="none" w:sz="0" w:space="0" w:color="auto"/>
      </w:divBdr>
    </w:div>
    <w:div w:id="1388919162">
      <w:bodyDiv w:val="1"/>
      <w:marLeft w:val="0"/>
      <w:marRight w:val="0"/>
      <w:marTop w:val="0"/>
      <w:marBottom w:val="0"/>
      <w:divBdr>
        <w:top w:val="none" w:sz="0" w:space="0" w:color="auto"/>
        <w:left w:val="none" w:sz="0" w:space="0" w:color="auto"/>
        <w:bottom w:val="none" w:sz="0" w:space="0" w:color="auto"/>
        <w:right w:val="none" w:sz="0" w:space="0" w:color="auto"/>
      </w:divBdr>
    </w:div>
    <w:div w:id="1656178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fernando.suarez@usc.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1</Pages>
  <Words>5289</Words>
  <Characters>29092</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34313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Suárez Golán</dc:creator>
  <cp:keywords/>
  <dc:description/>
  <cp:lastModifiedBy>Fernando Suárez Golán</cp:lastModifiedBy>
  <cp:revision>2</cp:revision>
  <cp:lastPrinted>2012-05-27T09:04:00Z</cp:lastPrinted>
  <dcterms:created xsi:type="dcterms:W3CDTF">2012-05-27T16:09:00Z</dcterms:created>
  <dcterms:modified xsi:type="dcterms:W3CDTF">2013-02-22T22:20:00Z</dcterms:modified>
</cp:coreProperties>
</file>